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1CCEF" w14:textId="1ACD2C06" w:rsidR="009C15C8" w:rsidRDefault="00A47580" w:rsidP="009C15C8">
      <w:pPr>
        <w:spacing w:before="100" w:beforeAutospacing="1" w:after="100" w:afterAutospacing="1"/>
        <w:rPr>
          <w:b/>
        </w:rPr>
      </w:pPr>
      <w:r>
        <w:rPr>
          <w:b/>
        </w:rPr>
        <w:t>Rés</w:t>
      </w:r>
      <w:bookmarkStart w:id="0" w:name="_GoBack"/>
      <w:bookmarkEnd w:id="0"/>
      <w:r>
        <w:rPr>
          <w:b/>
        </w:rPr>
        <w:t>eau Education et Formation 2013 – Journée du 11 septembre 2013 – Conférence plénière</w:t>
      </w:r>
    </w:p>
    <w:p w14:paraId="0B9FAC84" w14:textId="77777777" w:rsidR="009C15C8" w:rsidRPr="009C15C8" w:rsidRDefault="009C15C8" w:rsidP="009C15C8">
      <w:pPr>
        <w:spacing w:before="100" w:beforeAutospacing="1" w:after="100" w:afterAutospacing="1"/>
        <w:rPr>
          <w:b/>
        </w:rPr>
      </w:pPr>
    </w:p>
    <w:p w14:paraId="07AA0691" w14:textId="77777777" w:rsidR="009C15C8" w:rsidRPr="009C15C8" w:rsidRDefault="009C15C8" w:rsidP="009C15C8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Par-delà la </w:t>
      </w:r>
      <w:r w:rsidR="00354917">
        <w:rPr>
          <w:b/>
          <w:sz w:val="32"/>
          <w:szCs w:val="32"/>
        </w:rPr>
        <w:t>norme, le sens critique !</w:t>
      </w:r>
    </w:p>
    <w:p w14:paraId="20CAAE83" w14:textId="77777777" w:rsidR="009C15C8" w:rsidRDefault="009C15C8" w:rsidP="009C15C8">
      <w:pPr>
        <w:spacing w:before="100" w:beforeAutospacing="1" w:after="100" w:afterAutospacing="1"/>
        <w:jc w:val="center"/>
        <w:rPr>
          <w:b/>
        </w:rPr>
      </w:pPr>
    </w:p>
    <w:p w14:paraId="1A959628" w14:textId="77777777" w:rsidR="009C15C8" w:rsidRDefault="009C15C8" w:rsidP="009C15C8">
      <w:pPr>
        <w:spacing w:before="100" w:beforeAutospacing="1" w:after="100" w:afterAutospacing="1"/>
        <w:jc w:val="center"/>
        <w:rPr>
          <w:b/>
        </w:rPr>
      </w:pPr>
      <w:r w:rsidRPr="009C15C8">
        <w:rPr>
          <w:b/>
        </w:rPr>
        <w:t>Anne JORRO</w:t>
      </w:r>
    </w:p>
    <w:p w14:paraId="77AE49B4" w14:textId="77777777" w:rsidR="009C15C8" w:rsidRPr="009C15C8" w:rsidRDefault="009C15C8" w:rsidP="009C15C8">
      <w:pPr>
        <w:spacing w:before="100" w:beforeAutospacing="1" w:after="100" w:afterAutospacing="1"/>
        <w:jc w:val="center"/>
      </w:pPr>
      <w:r w:rsidRPr="009C15C8">
        <w:t>Université de Toulouse 2</w:t>
      </w:r>
    </w:p>
    <w:p w14:paraId="744E8209" w14:textId="3E41F815" w:rsidR="00354917" w:rsidRDefault="009C15C8" w:rsidP="009C15C8">
      <w:pPr>
        <w:spacing w:before="100" w:beforeAutospacing="1" w:after="100" w:afterAutospacing="1"/>
        <w:jc w:val="both"/>
      </w:pPr>
      <w:r>
        <w:t>L’éducation et</w:t>
      </w:r>
      <w:r w:rsidR="00354917" w:rsidRPr="003022A5">
        <w:t xml:space="preserve"> la formation sont soumises à de nouvelles exigences normatives depuis une quinzaine d’années. La montée en puissa</w:t>
      </w:r>
      <w:r>
        <w:t>nce de l’obligation de résultat</w:t>
      </w:r>
      <w:r w:rsidR="00D92B4A">
        <w:t>s</w:t>
      </w:r>
      <w:r w:rsidR="00354917" w:rsidRPr="003022A5">
        <w:t>, de valorisation de la performance scolaire ou encore d’employabilité des acteurs après un parcours de formation professionnalisant ont une incidence sur les manière</w:t>
      </w:r>
      <w:r w:rsidR="005F0740" w:rsidRPr="003022A5">
        <w:t>s</w:t>
      </w:r>
      <w:r w:rsidR="00354917" w:rsidRPr="003022A5">
        <w:t xml:space="preserve"> de concevoir le rapport à l’acte éducatif ou formatif. Est-il pensable de se situer en contrepoint de la vague n</w:t>
      </w:r>
      <w:r w:rsidR="005F0740" w:rsidRPr="003022A5">
        <w:t>ormative qui déferle dans les situations</w:t>
      </w:r>
      <w:r w:rsidR="00354917" w:rsidRPr="003022A5">
        <w:t xml:space="preserve"> professionnel</w:t>
      </w:r>
      <w:r w:rsidR="003022A5" w:rsidRPr="003022A5">
        <w:t>le</w:t>
      </w:r>
      <w:r w:rsidR="00354917" w:rsidRPr="003022A5">
        <w:t>s ? Peut-on aujourd’hui, dans un contexte de mondialisation  dont les effets sur les institutions</w:t>
      </w:r>
      <w:r w:rsidR="005F0740" w:rsidRPr="003022A5">
        <w:t xml:space="preserve"> éducatives  et les acteurs peuvent</w:t>
      </w:r>
      <w:r w:rsidR="00354917" w:rsidRPr="003022A5">
        <w:t xml:space="preserve"> être </w:t>
      </w:r>
      <w:r w:rsidR="003022A5" w:rsidRPr="003022A5">
        <w:t>déstabilisants</w:t>
      </w:r>
      <w:r>
        <w:t>, penser autrement en réinterrogeant</w:t>
      </w:r>
      <w:r w:rsidR="00354917" w:rsidRPr="003022A5">
        <w:t xml:space="preserve"> la place du sens critique en éducation et formation ?</w:t>
      </w:r>
    </w:p>
    <w:p w14:paraId="02DF9905" w14:textId="77777777" w:rsidR="005F0740" w:rsidRDefault="005F0740" w:rsidP="009C15C8">
      <w:pPr>
        <w:spacing w:before="100" w:beforeAutospacing="1" w:after="100" w:afterAutospacing="1"/>
        <w:jc w:val="both"/>
      </w:pPr>
    </w:p>
    <w:p w14:paraId="56FE1122" w14:textId="77777777" w:rsidR="009C15C8" w:rsidRPr="009C15C8" w:rsidRDefault="009C15C8">
      <w:pPr>
        <w:rPr>
          <w:b/>
        </w:rPr>
      </w:pPr>
      <w:r w:rsidRPr="009C15C8">
        <w:rPr>
          <w:b/>
        </w:rPr>
        <w:t>Présentation :</w:t>
      </w:r>
    </w:p>
    <w:p w14:paraId="6BE427A8" w14:textId="77777777" w:rsidR="009C15C8" w:rsidRDefault="009C15C8"/>
    <w:p w14:paraId="2AD254DD" w14:textId="70F33B97" w:rsidR="000361FF" w:rsidRDefault="009C15C8" w:rsidP="009C15C8">
      <w:pPr>
        <w:jc w:val="both"/>
      </w:pPr>
      <w:r>
        <w:t xml:space="preserve">Anne Jorro est professeur en sciences de l’éducation à l’université de Toulouse 2. </w:t>
      </w:r>
      <w:r w:rsidR="00D92B4A">
        <w:t xml:space="preserve">Elle participe au REF depuis 1998. </w:t>
      </w:r>
      <w:r>
        <w:t>Ses travaux de recherche portent sur les liens entre l’évaluation et le développement professionnel des acteurs. Elle a publié plusieurs ouvrages sur cette problématique : Évaluation et développement professionnel (en 2007), La reconnaissance professionnelle en éducation (2009), La professionnalité émergente : quelle reconnaissance (avec Jean-Marie De Ketele en 2011).</w:t>
      </w:r>
      <w:r w:rsidR="00D92B4A">
        <w:t xml:space="preserve"> </w:t>
      </w:r>
    </w:p>
    <w:sectPr w:rsidR="000361FF" w:rsidSect="0087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A5"/>
    <w:rsid w:val="003022A5"/>
    <w:rsid w:val="003354DB"/>
    <w:rsid w:val="00354917"/>
    <w:rsid w:val="004F30E6"/>
    <w:rsid w:val="005F0740"/>
    <w:rsid w:val="008731F2"/>
    <w:rsid w:val="009C15C8"/>
    <w:rsid w:val="00A47580"/>
    <w:rsid w:val="00D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894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17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07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17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07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ejorro:Library:Mail%20Downloads:anne%20text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 texte V2.dotx</Template>
  <TotalTime>0</TotalTime>
  <Pages>1</Pages>
  <Words>216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JORRO</dc:creator>
  <cp:lastModifiedBy>Julie Allegra</cp:lastModifiedBy>
  <cp:revision>2</cp:revision>
  <dcterms:created xsi:type="dcterms:W3CDTF">2013-04-30T13:54:00Z</dcterms:created>
  <dcterms:modified xsi:type="dcterms:W3CDTF">2013-04-30T13:54:00Z</dcterms:modified>
</cp:coreProperties>
</file>