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i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i w:val="1"/>
          <w:color w:val="000000"/>
          <w:sz w:val="32"/>
          <w:szCs w:val="32"/>
        </w:rPr>
      </w:pPr>
      <w:r w:rsidDel="00000000" w:rsidR="00000000" w:rsidRPr="00000000">
        <w:rPr>
          <w:b w:val="1"/>
          <w:i w:val="1"/>
          <w:color w:val="000000"/>
          <w:sz w:val="32"/>
          <w:szCs w:val="32"/>
          <w:rtl w:val="0"/>
        </w:rPr>
        <w:t xml:space="preserve">6th UNIGE Sciences PostDoc Day - Program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June 8</w:t>
      </w:r>
      <w:r w:rsidDel="00000000" w:rsidR="00000000" w:rsidRPr="00000000">
        <w:rPr>
          <w:b w:val="1"/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, 2023 • Faculty of Sciences of the University of Geneva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9h - 9h1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0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 </w:t>
        <w:tab/>
        <w:t xml:space="preserve">  </w:t>
        <w:tab/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Opening Remarks</w:t>
        <w:tab/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9h1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0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 –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9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h50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ab/>
        <w:tab/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Part I - Who are your colleagues?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="276" w:lineRule="auto"/>
        <w:ind w:left="1440" w:firstLine="72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Ana Almeida</w:t>
      </w:r>
      <w:r w:rsidDel="00000000" w:rsidR="00000000" w:rsidRPr="00000000">
        <w:rPr>
          <w:i w:val="1"/>
          <w:sz w:val="24"/>
          <w:szCs w:val="24"/>
          <w:rtl w:val="0"/>
        </w:rPr>
        <w:t xml:space="preserve">: “The physiological implications of tubulin autoregulation”</w:t>
      </w:r>
    </w:p>
    <w:p w:rsidR="00000000" w:rsidDel="00000000" w:rsidP="00000000" w:rsidRDefault="00000000" w:rsidRPr="00000000" w14:paraId="00000009">
      <w:pPr>
        <w:spacing w:after="240" w:before="240" w:line="276" w:lineRule="auto"/>
        <w:ind w:left="216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Rory Cooper</w:t>
      </w:r>
      <w:r w:rsidDel="00000000" w:rsidR="00000000" w:rsidRPr="00000000">
        <w:rPr>
          <w:i w:val="1"/>
          <w:sz w:val="24"/>
          <w:szCs w:val="24"/>
          <w:rtl w:val="0"/>
        </w:rPr>
        <w:t xml:space="preserve">: “ Transient agonism of the sonic hedgehog pathway triggers a permanent transition of skin appendage fate in the chicken embryo”</w:t>
      </w:r>
    </w:p>
    <w:p w:rsidR="00000000" w:rsidDel="00000000" w:rsidP="00000000" w:rsidRDefault="00000000" w:rsidRPr="00000000" w14:paraId="0000000A">
      <w:pPr>
        <w:spacing w:after="240" w:before="240" w:line="276" w:lineRule="auto"/>
        <w:ind w:left="216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Grigorii Timin</w:t>
      </w:r>
      <w:r w:rsidDel="00000000" w:rsidR="00000000" w:rsidRPr="00000000">
        <w:rPr>
          <w:i w:val="1"/>
          <w:sz w:val="24"/>
          <w:szCs w:val="24"/>
          <w:rtl w:val="0"/>
        </w:rPr>
        <w:t xml:space="preserve">: “Fast Green whole-mount staining: a novel technique providing unmatched visualisation of collagen 3D network architecture”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9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h50 – 10h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30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Keynote speaker – BIOLOGY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ab/>
        <w:tab/>
        <w:tab/>
      </w:r>
      <w:r w:rsidDel="00000000" w:rsidR="00000000" w:rsidRPr="00000000">
        <w:rPr>
          <w:b w:val="1"/>
          <w:i w:val="1"/>
          <w:color w:val="1155cc"/>
          <w:sz w:val="28"/>
          <w:szCs w:val="28"/>
          <w:u w:val="single"/>
          <w:rtl w:val="0"/>
        </w:rPr>
        <w:t xml:space="preserve">Juan Carlos Montesinos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–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University of Valencia, Spain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10h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30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 – 1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0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h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50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Short break </w:t>
      </w:r>
      <w:r w:rsidDel="00000000" w:rsidR="00000000" w:rsidRPr="00000000">
        <w:rPr>
          <w:sz w:val="24"/>
          <w:szCs w:val="24"/>
          <w:rtl w:val="0"/>
        </w:rPr>
        <w:t xml:space="preserve">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0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h50 – 1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h30</w:t>
        <w:tab/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Part II - Who are your colleagues?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="276" w:lineRule="auto"/>
        <w:ind w:left="216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Selmihan Sahin</w:t>
      </w:r>
      <w:r w:rsidDel="00000000" w:rsidR="00000000" w:rsidRPr="00000000">
        <w:rPr>
          <w:i w:val="1"/>
          <w:sz w:val="24"/>
          <w:szCs w:val="24"/>
          <w:rtl w:val="0"/>
        </w:rPr>
        <w:t xml:space="preserve">: “TBioelectrochemical CO2 reduction by metalloenzymes (BERCO2)”</w:t>
      </w:r>
    </w:p>
    <w:p w:rsidR="00000000" w:rsidDel="00000000" w:rsidP="00000000" w:rsidRDefault="00000000" w:rsidRPr="00000000" w14:paraId="00000014">
      <w:pPr>
        <w:spacing w:after="240" w:before="240" w:line="276" w:lineRule="auto"/>
        <w:ind w:left="216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Stepan Stepanovic</w:t>
      </w:r>
      <w:r w:rsidDel="00000000" w:rsidR="00000000" w:rsidRPr="00000000">
        <w:rPr>
          <w:i w:val="1"/>
          <w:sz w:val="24"/>
          <w:szCs w:val="24"/>
          <w:rtl w:val="0"/>
        </w:rPr>
        <w:t xml:space="preserve">: “ Can we predict the preference for adduct formation in electrospray?”</w:t>
      </w:r>
    </w:p>
    <w:p w:rsidR="00000000" w:rsidDel="00000000" w:rsidP="00000000" w:rsidRDefault="00000000" w:rsidRPr="00000000" w14:paraId="00000015">
      <w:pPr>
        <w:spacing w:after="240" w:before="240" w:line="276" w:lineRule="auto"/>
        <w:ind w:left="216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Ricardo Fernández Terán</w:t>
      </w:r>
      <w:r w:rsidDel="00000000" w:rsidR="00000000" w:rsidRPr="00000000">
        <w:rPr>
          <w:i w:val="1"/>
          <w:sz w:val="24"/>
          <w:szCs w:val="24"/>
          <w:rtl w:val="0"/>
        </w:rPr>
        <w:t xml:space="preserve">: “Ultrafast 2D-IR Spectroelectrochemistry of Transition Metal Complexes: One Electron Makes a Big Difference”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i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h30 – 12h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10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ab/>
        <w:t xml:space="preserve">Keynote speaker – CHEMISTRY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rtl w:val="0"/>
        </w:rPr>
        <w:tab/>
        <w:tab/>
        <w:tab/>
      </w:r>
      <w:r w:rsidDel="00000000" w:rsidR="00000000" w:rsidRPr="00000000">
        <w:rPr>
          <w:b w:val="1"/>
          <w:i w:val="1"/>
          <w:color w:val="1155cc"/>
          <w:sz w:val="28"/>
          <w:szCs w:val="28"/>
          <w:u w:val="single"/>
          <w:rtl w:val="0"/>
        </w:rPr>
        <w:t xml:space="preserve">Rebecca Beveridge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 -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University of Strathclyde, Glasgow, Scotland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72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12h10 – 12h20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APDU committee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40" w:lineRule="auto"/>
        <w:rPr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12h20 – 13h30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L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unc</w:t>
      </w:r>
      <w:r w:rsidDel="00000000" w:rsidR="00000000" w:rsidRPr="00000000">
        <w:rPr>
          <w:i w:val="1"/>
          <w:sz w:val="24"/>
          <w:szCs w:val="24"/>
          <w:rtl w:val="0"/>
        </w:rPr>
        <w:t xml:space="preserve">h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13h30 – 14h30</w:t>
        <w:tab/>
        <w:t xml:space="preserve">Poster session and image contest voting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14h30 – 15h10</w:t>
      </w:r>
      <w:r w:rsidDel="00000000" w:rsidR="00000000" w:rsidRPr="00000000">
        <w:rPr>
          <w:i w:val="1"/>
          <w:sz w:val="28"/>
          <w:szCs w:val="28"/>
          <w:rtl w:val="0"/>
        </w:rPr>
        <w:tab/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Part III - Who are your colleagues?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40" w:lineRule="auto"/>
        <w:ind w:left="216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Alexandra Latshaw</w:t>
      </w:r>
      <w:r w:rsidDel="00000000" w:rsidR="00000000" w:rsidRPr="00000000">
        <w:rPr>
          <w:i w:val="1"/>
          <w:sz w:val="24"/>
          <w:szCs w:val="24"/>
          <w:rtl w:val="0"/>
        </w:rPr>
        <w:t xml:space="preserve">: “Harnessing the Power of Light-Matter Interactions: Laser-Generated Plasma, Photonic Integrated Circuits, and Multiphoton Microscopy</w:t>
      </w:r>
    </w:p>
    <w:p w:rsidR="00000000" w:rsidDel="00000000" w:rsidP="00000000" w:rsidRDefault="00000000" w:rsidRPr="00000000" w14:paraId="00000024">
      <w:pPr>
        <w:spacing w:line="240" w:lineRule="auto"/>
        <w:ind w:left="216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Johannes Hulsman</w:t>
      </w:r>
      <w:r w:rsidDel="00000000" w:rsidR="00000000" w:rsidRPr="00000000">
        <w:rPr>
          <w:i w:val="1"/>
          <w:sz w:val="24"/>
          <w:szCs w:val="24"/>
          <w:rtl w:val="0"/>
        </w:rPr>
        <w:t xml:space="preserve">: “Relativistic Particle Measurements in Jupiter’s Magnetosphere with Pix.PAN”</w:t>
      </w:r>
    </w:p>
    <w:p w:rsidR="00000000" w:rsidDel="00000000" w:rsidP="00000000" w:rsidRDefault="00000000" w:rsidRPr="00000000" w14:paraId="00000025">
      <w:pPr>
        <w:spacing w:line="240" w:lineRule="auto"/>
        <w:ind w:left="216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Hepeng Yao</w:t>
      </w:r>
      <w:r w:rsidDel="00000000" w:rsidR="00000000" w:rsidRPr="00000000">
        <w:rPr>
          <w:i w:val="1"/>
          <w:sz w:val="24"/>
          <w:szCs w:val="24"/>
          <w:rtl w:val="0"/>
        </w:rPr>
        <w:t xml:space="preserve">: “Cold atoms at 2D-1D dimensional crossover”</w:t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5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h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10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 – 1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5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h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50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ab/>
        <w:t xml:space="preserve">Keynote speaker – PHYSICS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b w:val="1"/>
          <w:i w:val="1"/>
          <w:color w:val="1155cc"/>
          <w:sz w:val="28"/>
          <w:szCs w:val="28"/>
          <w:u w:val="single"/>
          <w:rtl w:val="0"/>
        </w:rPr>
        <w:t xml:space="preserve">Felix Campelo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- </w:t>
      </w:r>
      <w:r w:rsidDel="00000000" w:rsidR="00000000" w:rsidRPr="00000000">
        <w:rPr>
          <w:i w:val="1"/>
          <w:sz w:val="24"/>
          <w:szCs w:val="24"/>
          <w:rtl w:val="0"/>
        </w:rPr>
        <w:t xml:space="preserve">ICFO-Institute of photonic sciences, Barcelona, Spain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5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h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50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 – 1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6h00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Closing remarks - Best talk and image competition prize </w:t>
      </w:r>
      <w:r w:rsidDel="00000000" w:rsidR="00000000" w:rsidRPr="00000000">
        <w:rPr>
          <w:sz w:val="24"/>
          <w:szCs w:val="24"/>
          <w:rtl w:val="0"/>
        </w:rPr>
        <w:t xml:space="preserve">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i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2160"/>
        <w:rPr>
          <w:i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6h00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 –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20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h00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 Fun networking activity followed by a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p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é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ro </w:t>
      </w:r>
      <w:r w:rsidDel="00000000" w:rsidR="00000000" w:rsidRPr="00000000">
        <w:rPr>
          <w:sz w:val="24"/>
          <w:szCs w:val="24"/>
          <w:rtl w:val="0"/>
        </w:rPr>
        <w:t xml:space="preserve">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0" w:firstLine="0"/>
        <w:rPr>
          <w:i w:val="1"/>
          <w:sz w:val="24"/>
          <w:szCs w:val="24"/>
        </w:rPr>
      </w:pPr>
      <w:bookmarkStart w:colFirst="0" w:colLast="0" w:name="_sx91vk8bctp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0" w:firstLine="0"/>
        <w:rPr>
          <w:i w:val="1"/>
          <w:sz w:val="24"/>
          <w:szCs w:val="24"/>
        </w:rPr>
      </w:pPr>
      <w:bookmarkStart w:colFirst="0" w:colLast="0" w:name="_su026511v40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0" w:firstLine="0"/>
        <w:rPr>
          <w:i w:val="1"/>
          <w:sz w:val="24"/>
          <w:szCs w:val="24"/>
        </w:rPr>
      </w:pPr>
      <w:bookmarkStart w:colFirst="0" w:colLast="0" w:name="_muglh11i4hi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0" w:firstLine="0"/>
        <w:jc w:val="center"/>
        <w:rPr>
          <w:i w:val="1"/>
          <w:sz w:val="24"/>
          <w:szCs w:val="24"/>
        </w:rPr>
      </w:pPr>
      <w:bookmarkStart w:colFirst="0" w:colLast="0" w:name="_mbhem4liiat6" w:id="4"/>
      <w:bookmarkEnd w:id="4"/>
      <w:r w:rsidDel="00000000" w:rsidR="00000000" w:rsidRPr="00000000">
        <w:rPr>
          <w:i w:val="1"/>
          <w:sz w:val="24"/>
          <w:szCs w:val="24"/>
        </w:rPr>
        <w:drawing>
          <wp:inline distB="114300" distT="114300" distL="114300" distR="114300">
            <wp:extent cx="5818823" cy="251128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8823" cy="2511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2075601</wp:posOffset>
          </wp:positionH>
          <wp:positionV relativeFrom="paragraph">
            <wp:posOffset>-157465</wp:posOffset>
          </wp:positionV>
          <wp:extent cx="2345690" cy="659765"/>
          <wp:effectExtent b="0" l="0" r="0" t="0"/>
          <wp:wrapTopAndBottom distB="0" distT="0"/>
          <wp:docPr descr="PDD LOGO.jpg" id="2" name="image1.jpg"/>
          <a:graphic>
            <a:graphicData uri="http://schemas.openxmlformats.org/drawingml/2006/picture">
              <pic:pic>
                <pic:nvPicPr>
                  <pic:cNvPr descr="PDD 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5690" cy="6597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76" w:lineRule="auto"/>
    </w:pPr>
    <w:rPr>
      <w:rFonts w:ascii="Arial" w:cs="Arial" w:eastAsia="Arial" w:hAnsi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