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4E0" w:rsidRPr="00E514E0" w:rsidRDefault="00E514E0" w:rsidP="0099218B">
      <w:pPr>
        <w:tabs>
          <w:tab w:val="decimal" w:pos="284"/>
          <w:tab w:val="left" w:pos="709"/>
          <w:tab w:val="left" w:pos="1418"/>
          <w:tab w:val="right" w:pos="9214"/>
        </w:tabs>
      </w:pPr>
      <w:r w:rsidRPr="00E514E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-360045</wp:posOffset>
            </wp:positionV>
            <wp:extent cx="2120400" cy="1011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50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4E0" w:rsidRPr="00E514E0" w:rsidRDefault="00E514E0" w:rsidP="0099218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E514E0" w:rsidRPr="00E514E0" w:rsidRDefault="00E514E0" w:rsidP="0099218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E514E0" w:rsidRPr="00E514E0" w:rsidRDefault="00E514E0" w:rsidP="0099218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E514E0" w:rsidRPr="00E514E0" w:rsidRDefault="00E514E0" w:rsidP="0099218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E514E0" w:rsidRPr="00E514E0" w:rsidRDefault="00E514E0" w:rsidP="0099218B">
      <w:pPr>
        <w:tabs>
          <w:tab w:val="decimal" w:pos="284"/>
          <w:tab w:val="left" w:pos="709"/>
          <w:tab w:val="left" w:pos="1418"/>
          <w:tab w:val="right" w:pos="9214"/>
        </w:tabs>
        <w:jc w:val="center"/>
        <w:rPr>
          <w:b/>
          <w:sz w:val="22"/>
        </w:rPr>
      </w:pPr>
      <w:r w:rsidRPr="00E514E0">
        <w:rPr>
          <w:b/>
          <w:sz w:val="22"/>
        </w:rPr>
        <w:t>Formation SLSP-BUNIGE / Catalogage 3 - Indexation matières</w:t>
      </w:r>
    </w:p>
    <w:p w:rsidR="00E514E0" w:rsidRPr="00E514E0" w:rsidRDefault="00E514E0" w:rsidP="0099218B">
      <w:pPr>
        <w:tabs>
          <w:tab w:val="decimal" w:pos="284"/>
          <w:tab w:val="left" w:pos="709"/>
          <w:tab w:val="left" w:pos="1418"/>
          <w:tab w:val="right" w:pos="9214"/>
        </w:tabs>
        <w:spacing w:after="60"/>
        <w:jc w:val="center"/>
      </w:pPr>
    </w:p>
    <w:p w:rsidR="00A2527F" w:rsidRPr="00F65D2C" w:rsidRDefault="00E514E0" w:rsidP="0099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84"/>
          <w:tab w:val="left" w:pos="709"/>
          <w:tab w:val="left" w:pos="1418"/>
          <w:tab w:val="right" w:pos="9214"/>
        </w:tabs>
        <w:rPr>
          <w:b/>
          <w:sz w:val="24"/>
        </w:rPr>
      </w:pPr>
      <w:r>
        <w:rPr>
          <w:b/>
          <w:sz w:val="24"/>
        </w:rPr>
        <w:t>Corrigé de</w:t>
      </w:r>
      <w:r w:rsidR="00A10704">
        <w:rPr>
          <w:b/>
          <w:sz w:val="24"/>
        </w:rPr>
        <w:t xml:space="preserve"> l'</w:t>
      </w:r>
      <w:r w:rsidR="00587CE5">
        <w:rPr>
          <w:b/>
          <w:sz w:val="24"/>
        </w:rPr>
        <w:t>exercice numéro 1 de l'</w:t>
      </w:r>
      <w:r w:rsidR="00A10704">
        <w:rPr>
          <w:b/>
          <w:sz w:val="24"/>
        </w:rPr>
        <w:t>auto-évaluation</w:t>
      </w:r>
    </w:p>
    <w:p w:rsidR="00F65D2C" w:rsidRDefault="00F65D2C" w:rsidP="0099218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CB3687" w:rsidRPr="00E514E0" w:rsidRDefault="00CB3687" w:rsidP="0099218B">
      <w:pPr>
        <w:tabs>
          <w:tab w:val="left" w:pos="709"/>
          <w:tab w:val="left" w:pos="1418"/>
          <w:tab w:val="right" w:pos="9214"/>
        </w:tabs>
      </w:pPr>
      <w:r w:rsidRPr="00E514E0">
        <w:t xml:space="preserve">Indexer les </w:t>
      </w:r>
      <w:r w:rsidRPr="00E514E0">
        <w:rPr>
          <w:u w:val="single"/>
        </w:rPr>
        <w:t>sujets</w:t>
      </w:r>
      <w:r w:rsidRPr="00E514E0">
        <w:t xml:space="preserve"> ou </w:t>
      </w:r>
      <w:r w:rsidRPr="00E514E0">
        <w:rPr>
          <w:u w:val="single"/>
        </w:rPr>
        <w:t>documents</w:t>
      </w:r>
      <w:r w:rsidRPr="00E514E0">
        <w:t xml:space="preserve"> suivants :</w:t>
      </w:r>
    </w:p>
    <w:p w:rsidR="00C57B70" w:rsidRDefault="00C57B70" w:rsidP="0099218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1870BB" w:rsidRPr="001E3BB6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1E3BB6">
        <w:rPr>
          <w:b/>
        </w:rPr>
        <w:tab/>
      </w:r>
      <w:r>
        <w:rPr>
          <w:b/>
        </w:rPr>
        <w:t>1.</w:t>
      </w:r>
      <w:r w:rsidRPr="001E3BB6">
        <w:rPr>
          <w:b/>
        </w:rPr>
        <w:tab/>
        <w:t>sur l</w:t>
      </w:r>
      <w:r>
        <w:rPr>
          <w:b/>
        </w:rPr>
        <w:t>a Bibliothèque Bodmer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  <w:t>610 27</w:t>
      </w:r>
      <w:r>
        <w:tab/>
      </w:r>
      <w:r w:rsidRPr="001448AC">
        <w:t xml:space="preserve">$$a Fondation Martin Bodmer $$0 (IDREF)02862257X $$2 </w:t>
      </w:r>
      <w:proofErr w:type="spellStart"/>
      <w:r w:rsidRPr="001448AC">
        <w:t>idref</w:t>
      </w:r>
      <w:proofErr w:type="spellEnd"/>
      <w:r>
        <w:tab/>
        <w:t>&lt;1&gt;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&lt;1&gt; Il existe un renvoi depuis "</w:t>
      </w:r>
      <w:r w:rsidRPr="001448AC">
        <w:rPr>
          <w:i/>
        </w:rPr>
        <w:t xml:space="preserve">Bibliothèque Bodmer $$g </w:t>
      </w:r>
      <w:proofErr w:type="spellStart"/>
      <w:r w:rsidRPr="001448AC">
        <w:rPr>
          <w:i/>
        </w:rPr>
        <w:t>Cologny</w:t>
      </w:r>
      <w:proofErr w:type="spellEnd"/>
      <w:r w:rsidRPr="001448AC">
        <w:rPr>
          <w:i/>
        </w:rPr>
        <w:t>, Suisse</w:t>
      </w:r>
      <w:r>
        <w:rPr>
          <w:i/>
        </w:rPr>
        <w:t>".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1870BB" w:rsidRPr="00A10704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>
        <w:rPr>
          <w:b/>
        </w:rPr>
        <w:t>2.</w:t>
      </w:r>
      <w:r w:rsidRPr="00A10704">
        <w:rPr>
          <w:b/>
        </w:rPr>
        <w:tab/>
      </w:r>
      <w:r>
        <w:rPr>
          <w:b/>
        </w:rPr>
        <w:t>un entretien enregistré avec Marguerite Yourcenar sur le métier d'écrivain</w:t>
      </w:r>
    </w:p>
    <w:p w:rsidR="001870BB" w:rsidRPr="009727CF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</w:r>
      <w:r w:rsidRPr="009727CF">
        <w:t xml:space="preserve">600 17 </w:t>
      </w:r>
      <w:r w:rsidRPr="009727CF">
        <w:tab/>
        <w:t>$$</w:t>
      </w:r>
      <w:proofErr w:type="gramStart"/>
      <w:r w:rsidRPr="009727CF">
        <w:t>a</w:t>
      </w:r>
      <w:proofErr w:type="gramEnd"/>
      <w:r w:rsidRPr="009727CF">
        <w:t xml:space="preserve"> Yourcenar, Marguerite $$d 1903-1987 $$0 (IDREF)027201694 $$2 </w:t>
      </w:r>
      <w:proofErr w:type="spellStart"/>
      <w:r w:rsidRPr="009727CF">
        <w:t>idref</w:t>
      </w:r>
      <w:proofErr w:type="spellEnd"/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 w:rsidRPr="009727CF">
        <w:tab/>
      </w:r>
      <w:r w:rsidRPr="009727CF">
        <w:tab/>
      </w:r>
      <w:r>
        <w:t>650 _7</w:t>
      </w:r>
      <w:r>
        <w:tab/>
      </w:r>
      <w:r w:rsidRPr="009727CF">
        <w:t xml:space="preserve">$$a Création littéraire $$0 (RERO)A021038523 $$2 </w:t>
      </w:r>
      <w:proofErr w:type="spellStart"/>
      <w:r w:rsidRPr="009727CF">
        <w:t>rero</w:t>
      </w:r>
      <w:proofErr w:type="spellEnd"/>
      <w:r>
        <w:tab/>
        <w:t>&lt;2&gt;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655 _7</w:t>
      </w:r>
      <w:r>
        <w:tab/>
      </w:r>
      <w:r w:rsidRPr="009727CF">
        <w:t xml:space="preserve">$$a [Entretiens] $$0 (RERO)A021001915 $$2 </w:t>
      </w:r>
      <w:proofErr w:type="spellStart"/>
      <w:r w:rsidRPr="009727CF">
        <w:t>rero</w:t>
      </w:r>
      <w:proofErr w:type="spellEnd"/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655 _7</w:t>
      </w:r>
      <w:r>
        <w:tab/>
      </w:r>
      <w:r w:rsidRPr="009727CF">
        <w:t xml:space="preserve">$$a [Enregistrements sonores] $$0 (RERO)A027844293 $$2 </w:t>
      </w:r>
      <w:proofErr w:type="spellStart"/>
      <w:r w:rsidRPr="009727CF">
        <w:t>rero</w:t>
      </w:r>
      <w:proofErr w:type="spellEnd"/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&lt;2&gt; Il existe un renvoi depuis "Métier d'écrivain".</w:t>
      </w:r>
    </w:p>
    <w:p w:rsidR="001870BB" w:rsidRDefault="001870BB" w:rsidP="0099218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126A73" w:rsidRPr="00A10704" w:rsidRDefault="00126A73" w:rsidP="00126A73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>
        <w:rPr>
          <w:b/>
        </w:rPr>
        <w:t>3.</w:t>
      </w:r>
      <w:r w:rsidRPr="00A10704">
        <w:rPr>
          <w:b/>
        </w:rPr>
        <w:tab/>
      </w:r>
      <w:r>
        <w:rPr>
          <w:b/>
        </w:rPr>
        <w:t>sur la circulation routière dans les Rues basses</w:t>
      </w:r>
    </w:p>
    <w:p w:rsidR="00126A73" w:rsidRDefault="00126A73" w:rsidP="00126A73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  <w:t xml:space="preserve">650 _7 </w:t>
      </w:r>
      <w:r>
        <w:tab/>
      </w:r>
      <w:r w:rsidRPr="00A10704">
        <w:t xml:space="preserve">$$a </w:t>
      </w:r>
      <w:r w:rsidRPr="0060349A">
        <w:t xml:space="preserve">Circulation $$0 (RERO)A021004779 $$2 </w:t>
      </w:r>
      <w:proofErr w:type="spellStart"/>
      <w:r w:rsidRPr="0060349A">
        <w:t>rero</w:t>
      </w:r>
      <w:proofErr w:type="spellEnd"/>
      <w:r>
        <w:tab/>
        <w:t>&lt;3&gt;</w:t>
      </w:r>
    </w:p>
    <w:p w:rsidR="00126A73" w:rsidRDefault="00126A73" w:rsidP="00126A73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651 _7</w:t>
      </w:r>
      <w:r>
        <w:tab/>
      </w:r>
      <w:r w:rsidRPr="00A10704">
        <w:t>$$</w:t>
      </w:r>
      <w:proofErr w:type="spellStart"/>
      <w:r w:rsidRPr="00A10704">
        <w:t>a</w:t>
      </w:r>
      <w:proofErr w:type="spellEnd"/>
      <w:r w:rsidRPr="00A10704">
        <w:t xml:space="preserve"> Genève (Suisse) $$x Quartier de la basse ville $$0 (IDREF)050622056 $$2 </w:t>
      </w:r>
      <w:proofErr w:type="spellStart"/>
      <w:proofErr w:type="gramStart"/>
      <w:r w:rsidRPr="00A10704">
        <w:t>idref</w:t>
      </w:r>
      <w:proofErr w:type="spellEnd"/>
      <w:r>
        <w:t xml:space="preserve">  &lt;</w:t>
      </w:r>
      <w:proofErr w:type="gramEnd"/>
      <w:r>
        <w:t>4&gt;</w:t>
      </w:r>
    </w:p>
    <w:p w:rsidR="00126A73" w:rsidRDefault="00126A73" w:rsidP="00126A73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&lt;3&gt; Il existe un renvoi depuis "Circulation routière"</w:t>
      </w:r>
      <w:r w:rsidRPr="004F086A">
        <w:rPr>
          <w:i/>
        </w:rPr>
        <w:t>.</w:t>
      </w:r>
    </w:p>
    <w:p w:rsidR="00126A73" w:rsidRDefault="00126A73" w:rsidP="00126A73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&lt;4&gt; Il existe un renvoi depuis "</w:t>
      </w:r>
      <w:r>
        <w:t>Genève (suisse) $$x Rues basses</w:t>
      </w:r>
      <w:r>
        <w:rPr>
          <w:i/>
        </w:rPr>
        <w:t>" [sic]</w:t>
      </w:r>
    </w:p>
    <w:p w:rsidR="00126A73" w:rsidRDefault="00126A73" w:rsidP="00126A73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A10704" w:rsidRP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 w:rsidR="00126A73">
        <w:rPr>
          <w:b/>
        </w:rPr>
        <w:t>4</w:t>
      </w:r>
      <w:r w:rsidR="001870BB">
        <w:rPr>
          <w:b/>
        </w:rPr>
        <w:t>.</w:t>
      </w:r>
      <w:r w:rsidRPr="00A10704">
        <w:rPr>
          <w:b/>
        </w:rPr>
        <w:tab/>
        <w:t>un document électronique sur les élections présidentielles américaines de 2020</w:t>
      </w:r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  <w:t xml:space="preserve">650 _7 </w:t>
      </w:r>
      <w:r>
        <w:tab/>
      </w:r>
      <w:r w:rsidRPr="00A10704">
        <w:t xml:space="preserve">$$a Présidents - Élection $$0 (RERO)A021007934 $$2 </w:t>
      </w:r>
      <w:proofErr w:type="spellStart"/>
      <w:r w:rsidRPr="00A10704">
        <w:t>rero</w:t>
      </w:r>
      <w:proofErr w:type="spellEnd"/>
      <w:r>
        <w:tab/>
        <w:t>&lt;</w:t>
      </w:r>
      <w:r w:rsidR="00126A73">
        <w:t>5</w:t>
      </w:r>
      <w:r>
        <w:t>&gt;</w:t>
      </w:r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650 _7</w:t>
      </w:r>
      <w:r w:rsidR="005771CE">
        <w:tab/>
      </w:r>
      <w:r>
        <w:t>$$</w:t>
      </w:r>
      <w:proofErr w:type="spellStart"/>
      <w:r>
        <w:t>a</w:t>
      </w:r>
      <w:proofErr w:type="spellEnd"/>
      <w:r>
        <w:t xml:space="preserve"> 2020 $$2 </w:t>
      </w:r>
      <w:proofErr w:type="spellStart"/>
      <w:r>
        <w:t>rero</w:t>
      </w:r>
      <w:proofErr w:type="spellEnd"/>
      <w:r>
        <w:tab/>
        <w:t>&lt;</w:t>
      </w:r>
      <w:r w:rsidR="00126A73">
        <w:t>6</w:t>
      </w:r>
      <w:r>
        <w:t>&gt;</w:t>
      </w:r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651 _7</w:t>
      </w:r>
      <w:r>
        <w:tab/>
      </w:r>
      <w:r w:rsidRPr="00DF71A5">
        <w:t>$$</w:t>
      </w:r>
      <w:proofErr w:type="gramStart"/>
      <w:r w:rsidRPr="00DF71A5">
        <w:t>a</w:t>
      </w:r>
      <w:proofErr w:type="gramEnd"/>
      <w:r w:rsidRPr="00DF71A5">
        <w:t xml:space="preserve"> États-Unis $$0 (IDREF)027225488 $$2 </w:t>
      </w:r>
      <w:proofErr w:type="spellStart"/>
      <w:r w:rsidRPr="00DF71A5">
        <w:t>idref</w:t>
      </w:r>
      <w:proofErr w:type="spellEnd"/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655 _7</w:t>
      </w:r>
      <w:r>
        <w:tab/>
      </w:r>
      <w:r w:rsidRPr="00A10704">
        <w:t xml:space="preserve">$$a [Publications électroniques] $$0 (RERO)A023024094 $$2 </w:t>
      </w:r>
      <w:proofErr w:type="spellStart"/>
      <w:r w:rsidRPr="00A10704">
        <w:t>rero</w:t>
      </w:r>
      <w:proofErr w:type="spellEnd"/>
      <w:r>
        <w:tab/>
        <w:t>&lt;</w:t>
      </w:r>
      <w:r w:rsidR="00126A73">
        <w:t>7</w:t>
      </w:r>
      <w:r>
        <w:t>&gt;</w:t>
      </w:r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</w:t>
      </w:r>
      <w:r w:rsidR="00126A73">
        <w:rPr>
          <w:i/>
        </w:rPr>
        <w:t>5</w:t>
      </w:r>
      <w:r>
        <w:rPr>
          <w:i/>
        </w:rPr>
        <w:t>&gt; Il existe un renvoi depuis "Élections présidentielles"</w:t>
      </w:r>
      <w:r w:rsidRPr="004F086A">
        <w:rPr>
          <w:i/>
        </w:rPr>
        <w:t>.</w:t>
      </w:r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</w:t>
      </w:r>
      <w:r w:rsidR="00126A73">
        <w:rPr>
          <w:i/>
        </w:rPr>
        <w:t>6</w:t>
      </w:r>
      <w:r>
        <w:rPr>
          <w:i/>
        </w:rPr>
        <w:t>&gt; Les dates purement numériques peuvent être encodées librement (sans identifiant) car il n'existe pas de notice d'autorité correspondante.</w:t>
      </w:r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</w:t>
      </w:r>
      <w:r w:rsidR="00126A73">
        <w:rPr>
          <w:i/>
        </w:rPr>
        <w:t>7</w:t>
      </w:r>
      <w:r>
        <w:rPr>
          <w:i/>
        </w:rPr>
        <w:t xml:space="preserve">&gt; 655_7 </w:t>
      </w:r>
      <w:r w:rsidRPr="00A10704">
        <w:rPr>
          <w:i/>
        </w:rPr>
        <w:t xml:space="preserve">$$a [document électronique] $$0 (RERO)A010196082 $$2 </w:t>
      </w:r>
      <w:proofErr w:type="spellStart"/>
      <w:r w:rsidRPr="00A10704">
        <w:rPr>
          <w:i/>
        </w:rPr>
        <w:t>rero</w:t>
      </w:r>
      <w:proofErr w:type="spellEnd"/>
      <w:r>
        <w:rPr>
          <w:i/>
        </w:rPr>
        <w:t xml:space="preserve"> ne doit </w:t>
      </w:r>
      <w:r w:rsidRPr="001870BB">
        <w:rPr>
          <w:b/>
          <w:i/>
          <w:u w:val="single"/>
        </w:rPr>
        <w:t>pas</w:t>
      </w:r>
      <w:r>
        <w:rPr>
          <w:i/>
        </w:rPr>
        <w:t xml:space="preserve"> être utilisé car il s'agit d'un ancien descripteur (</w:t>
      </w:r>
      <w:proofErr w:type="spellStart"/>
      <w:r>
        <w:rPr>
          <w:i/>
        </w:rPr>
        <w:t>rerovoc</w:t>
      </w:r>
      <w:proofErr w:type="spellEnd"/>
      <w:r>
        <w:rPr>
          <w:i/>
        </w:rPr>
        <w:t xml:space="preserve">); pour mémoire, les notices d'autorité de l'ancien vocabulaire ne seront pas </w:t>
      </w:r>
      <w:proofErr w:type="gramStart"/>
      <w:r>
        <w:rPr>
          <w:i/>
        </w:rPr>
        <w:t>chargée</w:t>
      </w:r>
      <w:proofErr w:type="gramEnd"/>
      <w:r>
        <w:rPr>
          <w:i/>
        </w:rPr>
        <w:t xml:space="preserve"> en production.</w:t>
      </w:r>
    </w:p>
    <w:p w:rsidR="00A10704" w:rsidRDefault="00A10704" w:rsidP="00A10704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1870BB" w:rsidRPr="00A10704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>
        <w:rPr>
          <w:b/>
        </w:rPr>
        <w:t>5.</w:t>
      </w:r>
      <w:r w:rsidRPr="00A10704">
        <w:rPr>
          <w:b/>
        </w:rPr>
        <w:tab/>
      </w:r>
      <w:r>
        <w:rPr>
          <w:b/>
        </w:rPr>
        <w:t xml:space="preserve">un travail de </w:t>
      </w:r>
      <w:proofErr w:type="spellStart"/>
      <w:r>
        <w:rPr>
          <w:b/>
        </w:rPr>
        <w:t>bachelor</w:t>
      </w:r>
      <w:proofErr w:type="spellEnd"/>
      <w:r>
        <w:rPr>
          <w:b/>
        </w:rPr>
        <w:t xml:space="preserve"> sur la notion d'héroïne dans la mythologie romaine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  <w:t xml:space="preserve">650 _7 </w:t>
      </w:r>
      <w:r>
        <w:tab/>
      </w:r>
      <w:r w:rsidRPr="005771CE">
        <w:t xml:space="preserve">$$a Héroïnes $$0 (RERO)A021009862 $$2 </w:t>
      </w:r>
      <w:proofErr w:type="spellStart"/>
      <w:r w:rsidRPr="005771CE">
        <w:t>rero</w:t>
      </w:r>
      <w:proofErr w:type="spellEnd"/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650 _7</w:t>
      </w:r>
      <w:r>
        <w:tab/>
      </w:r>
      <w:r w:rsidRPr="005771CE">
        <w:t xml:space="preserve">$$a Mythologie romaine $$0 (RERO)A021018656 $$2 </w:t>
      </w:r>
      <w:proofErr w:type="spellStart"/>
      <w:r w:rsidRPr="005771CE">
        <w:t>rero</w:t>
      </w:r>
      <w:proofErr w:type="spellEnd"/>
      <w:r>
        <w:tab/>
        <w:t>&lt;8&gt;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655 _7</w:t>
      </w:r>
      <w:r>
        <w:tab/>
      </w:r>
      <w:r w:rsidRPr="005771CE">
        <w:t xml:space="preserve">$$a [Thèses et écrits académiques] $$0 (RERO)A021002825 $$2 </w:t>
      </w:r>
      <w:proofErr w:type="spellStart"/>
      <w:r w:rsidRPr="005771CE">
        <w:t>rero</w:t>
      </w:r>
      <w:proofErr w:type="spellEnd"/>
      <w:r>
        <w:tab/>
        <w:t>&lt;9&gt;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&lt;8&gt; Ne pas confondre avec "Mythologie roumaine" :-)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&lt;9&gt; Il existe un renvoi depuis [Travaux d'étudiants].</w:t>
      </w:r>
    </w:p>
    <w:p w:rsidR="001870BB" w:rsidRPr="00C57B70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1870BB" w:rsidRPr="00A10704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>
        <w:rPr>
          <w:b/>
        </w:rPr>
        <w:t>6.</w:t>
      </w:r>
      <w:r w:rsidRPr="00A10704">
        <w:rPr>
          <w:b/>
        </w:rPr>
        <w:tab/>
      </w:r>
      <w:r>
        <w:rPr>
          <w:b/>
        </w:rPr>
        <w:t>sur l'édition de "L'avare" de Molière</w:t>
      </w:r>
    </w:p>
    <w:p w:rsidR="001870BB" w:rsidRPr="009727CF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</w:r>
      <w:r w:rsidRPr="009727CF">
        <w:t xml:space="preserve">600 17 </w:t>
      </w:r>
      <w:r w:rsidRPr="009727CF">
        <w:tab/>
      </w:r>
      <w:r w:rsidRPr="002F6A78">
        <w:t>$$</w:t>
      </w:r>
      <w:proofErr w:type="gramStart"/>
      <w:r w:rsidRPr="002F6A78">
        <w:t>a</w:t>
      </w:r>
      <w:proofErr w:type="gramEnd"/>
      <w:r w:rsidRPr="002F6A78">
        <w:t xml:space="preserve"> Molière $$d 1622-1673 $$t L'avare $$0 (IDREF)027343863 $$2 </w:t>
      </w:r>
      <w:proofErr w:type="spellStart"/>
      <w:r w:rsidRPr="002F6A78">
        <w:t>idref</w:t>
      </w:r>
      <w:proofErr w:type="spellEnd"/>
      <w:r>
        <w:tab/>
        <w:t>&lt;10&gt;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 w:rsidRPr="009727CF">
        <w:tab/>
      </w:r>
      <w:r w:rsidRPr="009727CF">
        <w:tab/>
      </w:r>
      <w:r>
        <w:t>650 _7</w:t>
      </w:r>
      <w:r>
        <w:tab/>
      </w:r>
      <w:r w:rsidRPr="002F6A78">
        <w:t>$$</w:t>
      </w:r>
      <w:proofErr w:type="gramStart"/>
      <w:r w:rsidRPr="002F6A78">
        <w:t>a</w:t>
      </w:r>
      <w:proofErr w:type="gramEnd"/>
      <w:r w:rsidRPr="002F6A78">
        <w:t xml:space="preserve"> Édition $$0 (RERO)A021065342 $$2 </w:t>
      </w:r>
      <w:proofErr w:type="spellStart"/>
      <w:r w:rsidRPr="002F6A78">
        <w:t>rero</w:t>
      </w:r>
      <w:proofErr w:type="spellEnd"/>
    </w:p>
    <w:p w:rsidR="001870BB" w:rsidRPr="006167F4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</w:r>
      <w:r w:rsidRPr="002F6A78">
        <w:t>902</w:t>
      </w:r>
      <w:r w:rsidRPr="002F6A78">
        <w:tab/>
        <w:t>$$a IDREF-DOUB $$b Molière 1622-1673 L'avare</w:t>
      </w:r>
      <w:r>
        <w:t xml:space="preserve"> </w:t>
      </w:r>
      <w:r w:rsidRPr="00B546D7">
        <w:t>$$5</w:t>
      </w:r>
      <w:r>
        <w:t xml:space="preserve"> </w:t>
      </w:r>
      <w:r w:rsidRPr="00B546D7">
        <w:t>UNIGE/</w:t>
      </w:r>
      <w:r>
        <w:t>20201218</w:t>
      </w:r>
      <w:r w:rsidRPr="00B546D7">
        <w:t>/abc</w:t>
      </w:r>
      <w:r>
        <w:tab/>
        <w:t>&lt;10&gt;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 xml:space="preserve">&lt;10&gt; La présence à double de cette vedette dans </w:t>
      </w:r>
      <w:proofErr w:type="spellStart"/>
      <w:r>
        <w:rPr>
          <w:i/>
        </w:rPr>
        <w:t>IdRef</w:t>
      </w:r>
      <w:proofErr w:type="spellEnd"/>
      <w:r>
        <w:rPr>
          <w:i/>
        </w:rPr>
        <w:t xml:space="preserve"> [au moment de la préparation de l'exercice] peut être signalée en utilisant une zone 902 avec le code "IDREF-DOUB" (se référer à l'aide-mémoire sur l'utilisation des zones 902 et 903).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1870BB" w:rsidRPr="00A10704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>
        <w:rPr>
          <w:b/>
        </w:rPr>
        <w:t>7.</w:t>
      </w:r>
      <w:r w:rsidRPr="00A10704">
        <w:rPr>
          <w:b/>
        </w:rPr>
        <w:tab/>
      </w:r>
      <w:r>
        <w:rPr>
          <w:b/>
        </w:rPr>
        <w:t>sur le krach financier de 2008 à New Orleans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lastRenderedPageBreak/>
        <w:tab/>
      </w:r>
      <w:r>
        <w:tab/>
      </w:r>
      <w:r w:rsidRPr="001870BB">
        <w:t>650 _7</w:t>
      </w:r>
      <w:r w:rsidRPr="001870BB">
        <w:tab/>
        <w:t xml:space="preserve">$$a Crise économique (2008) $$0 (RERO)A021099484 $$2 </w:t>
      </w:r>
      <w:proofErr w:type="spellStart"/>
      <w:r w:rsidRPr="001870BB">
        <w:t>rero</w:t>
      </w:r>
      <w:proofErr w:type="spellEnd"/>
      <w:r w:rsidRPr="001870BB">
        <w:tab/>
        <w:t>&lt;1</w:t>
      </w:r>
      <w:r w:rsidR="00554EDA">
        <w:t>1</w:t>
      </w:r>
      <w:r w:rsidRPr="001870BB">
        <w:t>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651 _7</w:t>
      </w:r>
      <w:r>
        <w:tab/>
      </w:r>
      <w:r w:rsidRPr="001870BB">
        <w:t xml:space="preserve">$$a La Nouvelle-Orléans (La.) $$0 (IDREF)027401782 $$2 </w:t>
      </w:r>
      <w:proofErr w:type="spellStart"/>
      <w:r w:rsidRPr="001870BB">
        <w:t>idref</w:t>
      </w:r>
      <w:proofErr w:type="spellEnd"/>
      <w:r>
        <w:tab/>
        <w:t>&lt;</w:t>
      </w:r>
      <w:r w:rsidR="00554EDA">
        <w:t>12</w:t>
      </w:r>
      <w:r>
        <w:t>&gt;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&lt;1</w:t>
      </w:r>
      <w:r w:rsidR="00554EDA">
        <w:rPr>
          <w:i/>
        </w:rPr>
        <w:t>1</w:t>
      </w:r>
      <w:r>
        <w:rPr>
          <w:i/>
        </w:rPr>
        <w:t>&gt; Il existe un renvoi depuis "</w:t>
      </w:r>
      <w:r w:rsidRPr="001448AC">
        <w:rPr>
          <w:i/>
        </w:rPr>
        <w:t>Krach boursier (2008)</w:t>
      </w:r>
      <w:r>
        <w:rPr>
          <w:i/>
        </w:rPr>
        <w:t>".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&lt;1</w:t>
      </w:r>
      <w:r w:rsidR="00554EDA">
        <w:rPr>
          <w:i/>
        </w:rPr>
        <w:t>2</w:t>
      </w:r>
      <w:r>
        <w:rPr>
          <w:i/>
        </w:rPr>
        <w:t>&gt; Il existe un renvoi depuis "</w:t>
      </w:r>
      <w:r w:rsidRPr="001870BB">
        <w:rPr>
          <w:i/>
        </w:rPr>
        <w:t>New Orleans (La.)</w:t>
      </w:r>
      <w:r>
        <w:rPr>
          <w:i/>
        </w:rPr>
        <w:t>".</w:t>
      </w:r>
      <w:r w:rsidR="00554EDA">
        <w:rPr>
          <w:i/>
        </w:rPr>
        <w:t xml:space="preserve"> Selon les règles d'</w:t>
      </w:r>
      <w:proofErr w:type="spellStart"/>
      <w:r w:rsidR="00554EDA">
        <w:rPr>
          <w:i/>
        </w:rPr>
        <w:t>Idref</w:t>
      </w:r>
      <w:proofErr w:type="spellEnd"/>
      <w:r w:rsidR="00554EDA">
        <w:rPr>
          <w:i/>
        </w:rPr>
        <w:t>, les noms géographiques des Etats-Unis sont localisés avec l'abréviation de l'Etat concerné.</w:t>
      </w:r>
    </w:p>
    <w:p w:rsidR="001870BB" w:rsidRDefault="001870BB" w:rsidP="001870BB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554EDA" w:rsidRPr="00A10704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>
        <w:rPr>
          <w:b/>
        </w:rPr>
        <w:t>8.</w:t>
      </w:r>
      <w:r w:rsidRPr="00A10704">
        <w:rPr>
          <w:b/>
        </w:rPr>
        <w:tab/>
      </w:r>
      <w:r>
        <w:rPr>
          <w:b/>
        </w:rPr>
        <w:t>sur la production du film "Le nom de la rose"</w:t>
      </w:r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</w:r>
      <w:r w:rsidRPr="00554EDA">
        <w:t>650 _7</w:t>
      </w:r>
      <w:r w:rsidRPr="00554EDA">
        <w:tab/>
        <w:t xml:space="preserve">$$a Cinéma - Production et réalisation $$0 (RERO)A021115168 $$2 </w:t>
      </w:r>
      <w:proofErr w:type="spellStart"/>
      <w:r w:rsidRPr="00554EDA">
        <w:t>rero</w:t>
      </w:r>
      <w:proofErr w:type="spellEnd"/>
      <w:r w:rsidRPr="00554EDA">
        <w:tab/>
        <w:t>&lt;1</w:t>
      </w:r>
      <w:r>
        <w:t>3</w:t>
      </w:r>
      <w:r w:rsidRPr="00554EDA">
        <w:t>&gt;</w:t>
      </w:r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630 07</w:t>
      </w:r>
      <w:r>
        <w:tab/>
      </w:r>
      <w:r w:rsidRPr="00153E2A">
        <w:t xml:space="preserve">$$a </w:t>
      </w:r>
      <w:r>
        <w:t xml:space="preserve">Le nom de la rose $$g film $$2 </w:t>
      </w:r>
      <w:proofErr w:type="spellStart"/>
      <w:r>
        <w:t>idref</w:t>
      </w:r>
      <w:proofErr w:type="spellEnd"/>
    </w:p>
    <w:p w:rsidR="00554EDA" w:rsidRPr="006167F4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</w:r>
      <w:r w:rsidRPr="002F6A78">
        <w:t>902</w:t>
      </w:r>
      <w:r w:rsidRPr="002F6A78">
        <w:tab/>
        <w:t>$$a IDREF-</w:t>
      </w:r>
      <w:r>
        <w:t>NOUV</w:t>
      </w:r>
      <w:r w:rsidRPr="002F6A78">
        <w:t xml:space="preserve"> $$b </w:t>
      </w:r>
      <w:r>
        <w:t xml:space="preserve">Le nom de la rose film </w:t>
      </w:r>
      <w:r w:rsidRPr="00B546D7">
        <w:t>$$5</w:t>
      </w:r>
      <w:r>
        <w:t xml:space="preserve"> </w:t>
      </w:r>
      <w:r w:rsidRPr="00B546D7">
        <w:t>UNIGE/</w:t>
      </w:r>
      <w:r>
        <w:t>202</w:t>
      </w:r>
      <w:r w:rsidR="007C7E52">
        <w:t>10130</w:t>
      </w:r>
      <w:r w:rsidRPr="00B546D7">
        <w:t>/</w:t>
      </w:r>
      <w:proofErr w:type="spellStart"/>
      <w:r w:rsidR="007C7E52">
        <w:t>def</w:t>
      </w:r>
      <w:proofErr w:type="spellEnd"/>
      <w:r>
        <w:tab/>
        <w:t>&lt;14&gt;</w:t>
      </w:r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&lt;13&gt; Il existe un renvoi depuis "Production cinématographique"</w:t>
      </w:r>
      <w:r w:rsidRPr="004F086A">
        <w:rPr>
          <w:i/>
        </w:rPr>
        <w:t>.</w:t>
      </w:r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 xml:space="preserve">&lt;14&gt; Avec le code "IDREF-NOUV", cette zone sert à signaler les vedettes </w:t>
      </w:r>
      <w:proofErr w:type="spellStart"/>
      <w:r>
        <w:rPr>
          <w:i/>
        </w:rPr>
        <w:t>IdRef</w:t>
      </w:r>
      <w:proofErr w:type="spellEnd"/>
      <w:r>
        <w:rPr>
          <w:i/>
        </w:rPr>
        <w:t xml:space="preserve"> pour lesquelles il n'existe pas encore de notice d'autorité; un aide-mémoire sur l'utilisation des zones 902 et 903 est disponible en ligne.</w:t>
      </w:r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60349A" w:rsidRPr="00A10704" w:rsidRDefault="0060349A" w:rsidP="0060349A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 w:rsidR="00554EDA">
        <w:rPr>
          <w:b/>
        </w:rPr>
        <w:t>9.</w:t>
      </w:r>
      <w:r w:rsidRPr="00A10704">
        <w:rPr>
          <w:b/>
        </w:rPr>
        <w:tab/>
      </w:r>
      <w:r>
        <w:rPr>
          <w:b/>
        </w:rPr>
        <w:t>sur le rôle des multinationales dans le travail des enfants dans l'ex-Zaïre</w:t>
      </w:r>
    </w:p>
    <w:p w:rsidR="0060349A" w:rsidRDefault="0060349A" w:rsidP="0060349A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  <w:t xml:space="preserve">650 _7 </w:t>
      </w:r>
      <w:r>
        <w:tab/>
      </w:r>
      <w:r w:rsidRPr="0060349A">
        <w:t xml:space="preserve">$$a Entreprises multinationales $$0 (RERO)A021065199 $$2 </w:t>
      </w:r>
      <w:proofErr w:type="spellStart"/>
      <w:r w:rsidRPr="0060349A">
        <w:t>rero</w:t>
      </w:r>
      <w:proofErr w:type="spellEnd"/>
      <w:r>
        <w:tab/>
        <w:t>&lt;1</w:t>
      </w:r>
      <w:r w:rsidR="00554EDA">
        <w:t>5</w:t>
      </w:r>
      <w:r>
        <w:t>&gt;</w:t>
      </w:r>
    </w:p>
    <w:p w:rsidR="0060349A" w:rsidRDefault="0060349A" w:rsidP="005771CE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650 _7</w:t>
      </w:r>
      <w:r>
        <w:tab/>
      </w:r>
      <w:r w:rsidRPr="0060349A">
        <w:t xml:space="preserve">$$a Enfants $$0 (RERO)A021001794 $$2 </w:t>
      </w:r>
      <w:proofErr w:type="spellStart"/>
      <w:r w:rsidRPr="0060349A">
        <w:t>rero</w:t>
      </w:r>
      <w:proofErr w:type="spellEnd"/>
      <w:r w:rsidR="005771CE">
        <w:tab/>
        <w:t>&lt;</w:t>
      </w:r>
      <w:r w:rsidR="00554EDA">
        <w:t>16</w:t>
      </w:r>
      <w:r w:rsidR="005771CE">
        <w:t>&gt;</w:t>
      </w:r>
    </w:p>
    <w:p w:rsidR="005771CE" w:rsidRDefault="005771CE" w:rsidP="005771CE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650 _7</w:t>
      </w:r>
      <w:r>
        <w:tab/>
      </w:r>
      <w:r w:rsidRPr="005771CE">
        <w:t xml:space="preserve">$$a Travail $$0 (RERO)A021015676 $$2 </w:t>
      </w:r>
      <w:proofErr w:type="spellStart"/>
      <w:r w:rsidRPr="005771CE">
        <w:t>rero</w:t>
      </w:r>
      <w:proofErr w:type="spellEnd"/>
      <w:r>
        <w:tab/>
        <w:t>&lt;</w:t>
      </w:r>
      <w:r w:rsidR="00554EDA">
        <w:t>16</w:t>
      </w:r>
      <w:r>
        <w:t>&gt;</w:t>
      </w:r>
    </w:p>
    <w:p w:rsidR="0060349A" w:rsidRDefault="0060349A" w:rsidP="0060349A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651 _7</w:t>
      </w:r>
      <w:r>
        <w:tab/>
      </w:r>
      <w:r w:rsidRPr="0060349A">
        <w:t>$$</w:t>
      </w:r>
      <w:proofErr w:type="gramStart"/>
      <w:r w:rsidRPr="0060349A">
        <w:t>a</w:t>
      </w:r>
      <w:proofErr w:type="gramEnd"/>
      <w:r w:rsidRPr="0060349A">
        <w:t xml:space="preserve"> Congo (République démocratique) $$0 (IDREF)027263053 $$2 </w:t>
      </w:r>
      <w:proofErr w:type="spellStart"/>
      <w:r w:rsidRPr="0060349A">
        <w:t>idref</w:t>
      </w:r>
      <w:proofErr w:type="spellEnd"/>
      <w:r>
        <w:tab/>
        <w:t>&lt;</w:t>
      </w:r>
      <w:r w:rsidR="00554EDA">
        <w:t>17</w:t>
      </w:r>
      <w:r>
        <w:t>&gt;</w:t>
      </w:r>
    </w:p>
    <w:p w:rsidR="0060349A" w:rsidRDefault="0060349A" w:rsidP="0060349A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&lt;1</w:t>
      </w:r>
      <w:r w:rsidR="00554EDA">
        <w:rPr>
          <w:i/>
        </w:rPr>
        <w:t>5</w:t>
      </w:r>
      <w:r>
        <w:rPr>
          <w:i/>
        </w:rPr>
        <w:t>&gt; Il existe un renvoi depuis "Multinationales"</w:t>
      </w:r>
      <w:r w:rsidRPr="004F086A">
        <w:rPr>
          <w:i/>
        </w:rPr>
        <w:t>.</w:t>
      </w:r>
    </w:p>
    <w:p w:rsidR="005771CE" w:rsidRDefault="0060349A" w:rsidP="0060349A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</w:t>
      </w:r>
      <w:r w:rsidR="00554EDA">
        <w:rPr>
          <w:i/>
        </w:rPr>
        <w:t>16</w:t>
      </w:r>
      <w:r>
        <w:rPr>
          <w:i/>
        </w:rPr>
        <w:t>&gt; Un renvoi depuis "</w:t>
      </w:r>
      <w:r w:rsidR="005771CE">
        <w:rPr>
          <w:i/>
        </w:rPr>
        <w:t>T</w:t>
      </w:r>
      <w:r>
        <w:rPr>
          <w:i/>
        </w:rPr>
        <w:t>rava</w:t>
      </w:r>
      <w:r w:rsidR="005771CE">
        <w:rPr>
          <w:i/>
        </w:rPr>
        <w:t>i</w:t>
      </w:r>
      <w:r>
        <w:rPr>
          <w:i/>
        </w:rPr>
        <w:t>l des enfants" indique d</w:t>
      </w:r>
      <w:r w:rsidR="005771CE">
        <w:rPr>
          <w:i/>
        </w:rPr>
        <w:t>'utiliser cette combinaison de descripteurs.</w:t>
      </w:r>
    </w:p>
    <w:p w:rsidR="005771CE" w:rsidRDefault="005771CE" w:rsidP="005771CE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>&lt;</w:t>
      </w:r>
      <w:r w:rsidR="00554EDA">
        <w:rPr>
          <w:i/>
        </w:rPr>
        <w:t>17</w:t>
      </w:r>
      <w:r>
        <w:rPr>
          <w:i/>
        </w:rPr>
        <w:t>&gt; Il existe un renvoi depuis "Zaïre".</w:t>
      </w:r>
    </w:p>
    <w:p w:rsidR="0060349A" w:rsidRDefault="0060349A" w:rsidP="0060349A">
      <w:pPr>
        <w:tabs>
          <w:tab w:val="decimal" w:pos="284"/>
          <w:tab w:val="left" w:pos="709"/>
          <w:tab w:val="left" w:pos="1418"/>
          <w:tab w:val="right" w:pos="9214"/>
        </w:tabs>
      </w:pPr>
    </w:p>
    <w:p w:rsidR="00554EDA" w:rsidRPr="00A10704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  <w:rPr>
          <w:b/>
        </w:rPr>
      </w:pPr>
      <w:r w:rsidRPr="00A10704">
        <w:rPr>
          <w:b/>
        </w:rPr>
        <w:tab/>
      </w:r>
      <w:r>
        <w:rPr>
          <w:b/>
        </w:rPr>
        <w:t>10.</w:t>
      </w:r>
      <w:r w:rsidRPr="00A10704">
        <w:rPr>
          <w:b/>
        </w:rPr>
        <w:tab/>
      </w:r>
      <w:r>
        <w:rPr>
          <w:b/>
        </w:rPr>
        <w:t xml:space="preserve">un guide du Château de </w:t>
      </w:r>
      <w:proofErr w:type="spellStart"/>
      <w:r>
        <w:rPr>
          <w:b/>
        </w:rPr>
        <w:t>Penthes</w:t>
      </w:r>
      <w:proofErr w:type="spellEnd"/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  <w:spacing w:before="80"/>
      </w:pPr>
      <w:r>
        <w:tab/>
      </w:r>
      <w:r>
        <w:tab/>
      </w:r>
      <w:r w:rsidRPr="00554EDA">
        <w:t>651 _7</w:t>
      </w:r>
      <w:r w:rsidRPr="00554EDA">
        <w:tab/>
        <w:t xml:space="preserve">$$a </w:t>
      </w:r>
      <w:proofErr w:type="spellStart"/>
      <w:r w:rsidRPr="00554EDA">
        <w:t>Pregny</w:t>
      </w:r>
      <w:proofErr w:type="spellEnd"/>
      <w:r w:rsidRPr="00554EDA">
        <w:t xml:space="preserve"> (Suisse, GE) - Château de </w:t>
      </w:r>
      <w:proofErr w:type="spellStart"/>
      <w:r w:rsidRPr="00554EDA">
        <w:t>Penthes</w:t>
      </w:r>
      <w:proofErr w:type="spellEnd"/>
      <w:r w:rsidRPr="00554EDA">
        <w:t xml:space="preserve"> $$0 (RERO)A010170144 $$2 </w:t>
      </w:r>
      <w:proofErr w:type="spellStart"/>
      <w:r w:rsidRPr="00554EDA">
        <w:t>rero</w:t>
      </w:r>
      <w:proofErr w:type="spellEnd"/>
      <w:r w:rsidRPr="00554EDA">
        <w:tab/>
        <w:t>&lt;1</w:t>
      </w:r>
      <w:r>
        <w:t>8</w:t>
      </w:r>
      <w:r w:rsidR="007C7E52">
        <w:t>a</w:t>
      </w:r>
      <w:r w:rsidRPr="00554EDA">
        <w:t>&gt;</w:t>
      </w:r>
    </w:p>
    <w:p w:rsidR="00554EDA" w:rsidRDefault="00554EDA" w:rsidP="007C7E52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</w:r>
      <w:proofErr w:type="gramStart"/>
      <w:r w:rsidR="007C7E52">
        <w:t>o</w:t>
      </w:r>
      <w:r>
        <w:t>u</w:t>
      </w:r>
      <w:proofErr w:type="gramEnd"/>
    </w:p>
    <w:p w:rsidR="00554EDA" w:rsidRDefault="00554EDA" w:rsidP="007C7E52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</w:r>
      <w:r w:rsidRPr="00554EDA">
        <w:t>651 _7</w:t>
      </w:r>
      <w:r w:rsidRPr="00554EDA">
        <w:tab/>
        <w:t xml:space="preserve">$$a </w:t>
      </w:r>
      <w:proofErr w:type="spellStart"/>
      <w:r w:rsidRPr="00554EDA">
        <w:t>Pregny</w:t>
      </w:r>
      <w:proofErr w:type="spellEnd"/>
      <w:r w:rsidRPr="00554EDA">
        <w:t xml:space="preserve"> (Suisse, GE) - Château de </w:t>
      </w:r>
      <w:proofErr w:type="spellStart"/>
      <w:r w:rsidRPr="00554EDA">
        <w:t>Penthes</w:t>
      </w:r>
      <w:proofErr w:type="spellEnd"/>
      <w:r>
        <w:t xml:space="preserve"> </w:t>
      </w:r>
      <w:r w:rsidRPr="00554EDA">
        <w:t xml:space="preserve">$$2 </w:t>
      </w:r>
      <w:proofErr w:type="spellStart"/>
      <w:r>
        <w:t>idref</w:t>
      </w:r>
      <w:proofErr w:type="spellEnd"/>
      <w:r w:rsidRPr="00554EDA">
        <w:tab/>
        <w:t>&lt;1</w:t>
      </w:r>
      <w:r>
        <w:t>8</w:t>
      </w:r>
      <w:r w:rsidR="007C7E52">
        <w:t>b</w:t>
      </w:r>
      <w:r w:rsidRPr="00554EDA">
        <w:t>&gt;</w:t>
      </w:r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  <w:t>655 _7</w:t>
      </w:r>
      <w:r>
        <w:tab/>
      </w:r>
      <w:r w:rsidRPr="00153E2A">
        <w:t xml:space="preserve">$$a [Guides touristiques et de visite] $$2 </w:t>
      </w:r>
      <w:proofErr w:type="spellStart"/>
      <w:r w:rsidRPr="00153E2A">
        <w:t>rero</w:t>
      </w:r>
      <w:proofErr w:type="spellEnd"/>
      <w:r w:rsidRPr="00153E2A">
        <w:t xml:space="preserve"> $$0 (RERO)A021100013</w:t>
      </w:r>
    </w:p>
    <w:p w:rsidR="007C7E52" w:rsidRDefault="007C7E52" w:rsidP="007C7E52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</w:r>
      <w:r w:rsidRPr="002F6A78">
        <w:t>902</w:t>
      </w:r>
      <w:r w:rsidRPr="002F6A78">
        <w:tab/>
        <w:t>$$a IDREF-</w:t>
      </w:r>
      <w:r>
        <w:t>NOUV</w:t>
      </w:r>
      <w:r w:rsidRPr="002F6A78">
        <w:t xml:space="preserve"> $$b </w:t>
      </w:r>
      <w:proofErr w:type="spellStart"/>
      <w:r w:rsidRPr="00554EDA">
        <w:t>Pregny</w:t>
      </w:r>
      <w:proofErr w:type="spellEnd"/>
      <w:r w:rsidRPr="00554EDA">
        <w:t xml:space="preserve"> (Suisse, GE) - Château de </w:t>
      </w:r>
      <w:proofErr w:type="spellStart"/>
      <w:r w:rsidRPr="00554EDA">
        <w:t>Penthes</w:t>
      </w:r>
      <w:proofErr w:type="spellEnd"/>
    </w:p>
    <w:p w:rsidR="007C7E52" w:rsidRPr="006167F4" w:rsidRDefault="007C7E52" w:rsidP="007C7E52">
      <w:pPr>
        <w:tabs>
          <w:tab w:val="decimal" w:pos="284"/>
          <w:tab w:val="left" w:pos="709"/>
          <w:tab w:val="left" w:pos="1418"/>
          <w:tab w:val="right" w:pos="9214"/>
        </w:tabs>
      </w:pPr>
      <w:r>
        <w:tab/>
      </w:r>
      <w:r>
        <w:tab/>
      </w:r>
      <w:r>
        <w:tab/>
      </w:r>
      <w:r w:rsidRPr="00B546D7">
        <w:t>$$5</w:t>
      </w:r>
      <w:r>
        <w:t xml:space="preserve"> </w:t>
      </w:r>
      <w:r w:rsidRPr="00B546D7">
        <w:t>UNIGE/</w:t>
      </w:r>
      <w:r>
        <w:t>20201209</w:t>
      </w:r>
      <w:r w:rsidRPr="00B546D7">
        <w:t>/</w:t>
      </w:r>
      <w:proofErr w:type="spellStart"/>
      <w:r>
        <w:t>ghi</w:t>
      </w:r>
      <w:proofErr w:type="spellEnd"/>
      <w:r>
        <w:tab/>
        <w:t>&lt;18b&gt;</w:t>
      </w:r>
    </w:p>
    <w:p w:rsidR="00554EDA" w:rsidRDefault="00554EDA" w:rsidP="00554EDA">
      <w:pPr>
        <w:tabs>
          <w:tab w:val="decimal" w:pos="284"/>
          <w:tab w:val="left" w:pos="709"/>
          <w:tab w:val="left" w:pos="1418"/>
          <w:tab w:val="right" w:pos="9214"/>
        </w:tabs>
        <w:spacing w:before="80"/>
        <w:ind w:left="708"/>
        <w:rPr>
          <w:i/>
        </w:rPr>
      </w:pPr>
      <w:r>
        <w:rPr>
          <w:i/>
        </w:rPr>
        <w:t xml:space="preserve">&lt;18&gt; Cette vedette n'existe pas encore dans </w:t>
      </w:r>
      <w:proofErr w:type="spellStart"/>
      <w:r>
        <w:rPr>
          <w:i/>
        </w:rPr>
        <w:t>IdRef</w:t>
      </w:r>
      <w:proofErr w:type="spellEnd"/>
      <w:r>
        <w:rPr>
          <w:i/>
        </w:rPr>
        <w:t xml:space="preserve"> et il y a deux possibilités de la saisir :</w:t>
      </w:r>
    </w:p>
    <w:p w:rsidR="00554EDA" w:rsidRDefault="007C7E52" w:rsidP="00554EDA">
      <w:pPr>
        <w:pStyle w:val="Paragraphedeliste"/>
        <w:numPr>
          <w:ilvl w:val="0"/>
          <w:numId w:val="5"/>
        </w:numPr>
        <w:tabs>
          <w:tab w:val="left" w:pos="1531"/>
        </w:tabs>
        <w:ind w:left="1531" w:hanging="284"/>
        <w:contextualSpacing w:val="0"/>
        <w:rPr>
          <w:i/>
        </w:rPr>
      </w:pPr>
      <w:r>
        <w:rPr>
          <w:i/>
        </w:rPr>
        <w:t xml:space="preserve">a) </w:t>
      </w:r>
      <w:r w:rsidR="00554EDA">
        <w:rPr>
          <w:i/>
        </w:rPr>
        <w:t>en utilisant le descripteur RERO déjà existant, à condition de le copier exactement tel quel avec son identifiant;</w:t>
      </w:r>
    </w:p>
    <w:p w:rsidR="00554EDA" w:rsidRPr="00554EDA" w:rsidRDefault="007C7E52" w:rsidP="00554EDA">
      <w:pPr>
        <w:pStyle w:val="Paragraphedeliste"/>
        <w:numPr>
          <w:ilvl w:val="0"/>
          <w:numId w:val="5"/>
        </w:numPr>
        <w:tabs>
          <w:tab w:val="left" w:pos="1531"/>
        </w:tabs>
        <w:ind w:left="1531" w:hanging="284"/>
        <w:contextualSpacing w:val="0"/>
      </w:pPr>
      <w:r>
        <w:rPr>
          <w:i/>
        </w:rPr>
        <w:t xml:space="preserve">b) </w:t>
      </w:r>
      <w:r w:rsidR="00554EDA">
        <w:rPr>
          <w:i/>
        </w:rPr>
        <w:t xml:space="preserve">en proposant une nouvelle vedette </w:t>
      </w:r>
      <w:proofErr w:type="spellStart"/>
      <w:r w:rsidR="00554EDA">
        <w:rPr>
          <w:i/>
        </w:rPr>
        <w:t>IdRef</w:t>
      </w:r>
      <w:proofErr w:type="spellEnd"/>
      <w:r w:rsidR="00554EDA">
        <w:rPr>
          <w:i/>
        </w:rPr>
        <w:t xml:space="preserve"> (à signaler au moyen d'une zone 902 avec le code "IDREF-NOUV").</w:t>
      </w:r>
    </w:p>
    <w:p w:rsidR="00E514E0" w:rsidRPr="00A53BC5" w:rsidRDefault="00E514E0" w:rsidP="0099218B">
      <w:pPr>
        <w:pBdr>
          <w:bottom w:val="single" w:sz="4" w:space="1" w:color="auto"/>
        </w:pBdr>
        <w:tabs>
          <w:tab w:val="left" w:pos="709"/>
          <w:tab w:val="left" w:pos="1418"/>
          <w:tab w:val="right" w:pos="9214"/>
        </w:tabs>
      </w:pPr>
    </w:p>
    <w:p w:rsidR="00E514E0" w:rsidRPr="00A53BC5" w:rsidRDefault="00E514E0" w:rsidP="0099218B">
      <w:pPr>
        <w:tabs>
          <w:tab w:val="left" w:pos="709"/>
          <w:tab w:val="left" w:pos="1418"/>
          <w:tab w:val="right" w:pos="9214"/>
        </w:tabs>
      </w:pPr>
    </w:p>
    <w:p w:rsidR="00E514E0" w:rsidRDefault="00E514E0" w:rsidP="0099218B">
      <w:pPr>
        <w:tabs>
          <w:tab w:val="left" w:pos="709"/>
          <w:tab w:val="left" w:pos="1418"/>
          <w:tab w:val="right" w:pos="9214"/>
        </w:tabs>
      </w:pPr>
      <w:r>
        <w:t xml:space="preserve">Bibliothèque de l'Université de Genève / </w:t>
      </w:r>
      <w:r w:rsidR="00D43137">
        <w:t>1</w:t>
      </w:r>
      <w:r w:rsidR="000258F8">
        <w:t>8</w:t>
      </w:r>
      <w:bookmarkStart w:id="0" w:name="_GoBack"/>
      <w:bookmarkEnd w:id="0"/>
      <w:r w:rsidR="00D43137">
        <w:t>.11.</w:t>
      </w:r>
      <w:r>
        <w:t>2020</w:t>
      </w:r>
      <w:r w:rsidR="009B703B">
        <w:t xml:space="preserve"> (version 1)</w:t>
      </w:r>
    </w:p>
    <w:p w:rsidR="00E514E0" w:rsidRDefault="00E514E0" w:rsidP="0099218B">
      <w:pPr>
        <w:tabs>
          <w:tab w:val="left" w:pos="709"/>
          <w:tab w:val="left" w:pos="1418"/>
          <w:tab w:val="right" w:pos="9214"/>
        </w:tabs>
      </w:pPr>
      <w:r>
        <w:fldChar w:fldCharType="begin"/>
      </w:r>
      <w:r>
        <w:instrText xml:space="preserve"> INCLUDEPICTURE "https://i.creativecommons.org/l/by-nc-sa/4.0/88x31.png" \* MERGEFORMATINET </w:instrText>
      </w:r>
      <w:r>
        <w:fldChar w:fldCharType="separate"/>
      </w:r>
      <w:r w:rsidR="004F086A">
        <w:fldChar w:fldCharType="begin"/>
      </w:r>
      <w:r w:rsidR="004F086A">
        <w:instrText xml:space="preserve"> INCLUDEPICTURE  "https://i.creativecommons.org/l/by-nc-sa/4.0/88x31.png" \* MERGEFORMATINET </w:instrText>
      </w:r>
      <w:r w:rsidR="004F086A">
        <w:fldChar w:fldCharType="separate"/>
      </w:r>
      <w:r w:rsidR="00AC5EFE">
        <w:fldChar w:fldCharType="begin"/>
      </w:r>
      <w:r w:rsidR="00AC5EFE">
        <w:instrText xml:space="preserve"> INCLUDEPICTURE  "https://i.creativecommons.org/l/by-nc-sa/4.0/88x31.png" \* MERGEFORMATINET </w:instrText>
      </w:r>
      <w:r w:rsidR="00AC5EFE">
        <w:fldChar w:fldCharType="separate"/>
      </w:r>
      <w:r w:rsidR="009B703B">
        <w:fldChar w:fldCharType="begin"/>
      </w:r>
      <w:r w:rsidR="009B703B">
        <w:instrText xml:space="preserve"> INCLUDEPICTURE  "https://i.creativecommons.org/l/by-nc-sa/4.0/88x31.png" \* MERGEFORMATINET </w:instrText>
      </w:r>
      <w:r w:rsidR="009B703B">
        <w:fldChar w:fldCharType="separate"/>
      </w:r>
      <w:r w:rsidR="00D43137">
        <w:fldChar w:fldCharType="begin"/>
      </w:r>
      <w:r w:rsidR="00D43137">
        <w:instrText xml:space="preserve"> INCLUDEPICTURE  "https://i.creativecommons.org/l/by-nc-sa/4.0/88x31.png" \* MERGEFORMATINET </w:instrText>
      </w:r>
      <w:r w:rsidR="00D43137">
        <w:fldChar w:fldCharType="separate"/>
      </w:r>
      <w:r w:rsidR="008D7E84">
        <w:fldChar w:fldCharType="begin"/>
      </w:r>
      <w:r w:rsidR="008D7E84">
        <w:instrText xml:space="preserve"> INCLUDEPICTURE  "https://i.creativecommons.org/l/by-nc-sa/4.0/88x31.png" \* MERGEFORMATINET </w:instrText>
      </w:r>
      <w:r w:rsidR="008D7E84">
        <w:fldChar w:fldCharType="separate"/>
      </w:r>
      <w:r w:rsidR="00B546D7">
        <w:fldChar w:fldCharType="begin"/>
      </w:r>
      <w:r w:rsidR="00B546D7">
        <w:instrText xml:space="preserve"> INCLUDEPICTURE  "https://i.creativecommons.org/l/by-nc-sa/4.0/88x31.png" \* MERGEFORMATINET </w:instrText>
      </w:r>
      <w:r w:rsidR="00B546D7">
        <w:fldChar w:fldCharType="separate"/>
      </w:r>
      <w:r w:rsidR="00B546D7">
        <w:fldChar w:fldCharType="begin"/>
      </w:r>
      <w:r w:rsidR="00B546D7">
        <w:instrText xml:space="preserve"> INCLUDEPICTURE  "https://i.creativecommons.org/l/by-nc-sa/4.0/88x31.png" \* MERGEFORMATINET </w:instrText>
      </w:r>
      <w:r w:rsidR="00B546D7">
        <w:fldChar w:fldCharType="separate"/>
      </w:r>
      <w:r w:rsidR="00366AD5">
        <w:fldChar w:fldCharType="begin"/>
      </w:r>
      <w:r w:rsidR="00366AD5">
        <w:instrText xml:space="preserve"> INCLUDEPICTURE  "https://i.creativecommons.org/l/by-nc-sa/4.0/88x31.png" \* MERGEFORMATINET </w:instrText>
      </w:r>
      <w:r w:rsidR="00366AD5">
        <w:fldChar w:fldCharType="separate"/>
      </w:r>
      <w:r w:rsidR="00126A73">
        <w:fldChar w:fldCharType="begin"/>
      </w:r>
      <w:r w:rsidR="00126A73">
        <w:instrText xml:space="preserve"> INCLUDEPICTURE  "https://i.creativecommons.org/l/by-nc-sa/4.0/88x31.png" \* MERGEFORMATINET </w:instrText>
      </w:r>
      <w:r w:rsidR="00126A73">
        <w:fldChar w:fldCharType="separate"/>
      </w:r>
      <w:r w:rsidR="000258F8">
        <w:fldChar w:fldCharType="begin"/>
      </w:r>
      <w:r w:rsidR="000258F8">
        <w:instrText xml:space="preserve"> </w:instrText>
      </w:r>
      <w:r w:rsidR="000258F8">
        <w:instrText>INCLUDEPICTURE  "https://i.creativecommons.org/l/by-nc-sa/4.0/88x31.png" \* MERGEFORMATINET</w:instrText>
      </w:r>
      <w:r w:rsidR="000258F8">
        <w:instrText xml:space="preserve"> </w:instrText>
      </w:r>
      <w:r w:rsidR="000258F8">
        <w:fldChar w:fldCharType="separate"/>
      </w:r>
      <w:r w:rsidR="000258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cence Creative Commons" style="width:66pt;height:23.25pt">
            <v:imagedata r:id="rId6" r:href="rId7"/>
          </v:shape>
        </w:pict>
      </w:r>
      <w:r w:rsidR="000258F8">
        <w:fldChar w:fldCharType="end"/>
      </w:r>
      <w:r w:rsidR="00126A73">
        <w:fldChar w:fldCharType="end"/>
      </w:r>
      <w:r w:rsidR="00366AD5">
        <w:fldChar w:fldCharType="end"/>
      </w:r>
      <w:r w:rsidR="00B546D7">
        <w:fldChar w:fldCharType="end"/>
      </w:r>
      <w:r w:rsidR="00B546D7">
        <w:fldChar w:fldCharType="end"/>
      </w:r>
      <w:r w:rsidR="008D7E84">
        <w:fldChar w:fldCharType="end"/>
      </w:r>
      <w:r w:rsidR="00D43137">
        <w:fldChar w:fldCharType="end"/>
      </w:r>
      <w:r w:rsidR="009B703B">
        <w:fldChar w:fldCharType="end"/>
      </w:r>
      <w:r w:rsidR="00AC5EFE">
        <w:fldChar w:fldCharType="end"/>
      </w:r>
      <w:r w:rsidR="004F086A">
        <w:fldChar w:fldCharType="end"/>
      </w:r>
      <w:r>
        <w:fldChar w:fldCharType="end"/>
      </w:r>
    </w:p>
    <w:p w:rsidR="00E514E0" w:rsidRPr="00F36AF7" w:rsidRDefault="00E514E0" w:rsidP="0099218B">
      <w:pPr>
        <w:tabs>
          <w:tab w:val="left" w:pos="709"/>
          <w:tab w:val="left" w:pos="1418"/>
          <w:tab w:val="right" w:pos="9214"/>
        </w:tabs>
      </w:pPr>
    </w:p>
    <w:sectPr w:rsidR="00E514E0" w:rsidRPr="00F36AF7" w:rsidSect="002C00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302"/>
    <w:multiLevelType w:val="hybridMultilevel"/>
    <w:tmpl w:val="5DC2305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B637A"/>
    <w:multiLevelType w:val="hybridMultilevel"/>
    <w:tmpl w:val="F2EAB6C4"/>
    <w:lvl w:ilvl="0" w:tplc="FC1C7B1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3FB1DBD"/>
    <w:multiLevelType w:val="hybridMultilevel"/>
    <w:tmpl w:val="7AD49DEA"/>
    <w:lvl w:ilvl="0" w:tplc="0C0C70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868B1"/>
    <w:multiLevelType w:val="hybridMultilevel"/>
    <w:tmpl w:val="2174BB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08B2"/>
    <w:multiLevelType w:val="hybridMultilevel"/>
    <w:tmpl w:val="6F069EF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2C"/>
    <w:rsid w:val="00015817"/>
    <w:rsid w:val="000258F8"/>
    <w:rsid w:val="0003672A"/>
    <w:rsid w:val="00073502"/>
    <w:rsid w:val="000844B9"/>
    <w:rsid w:val="000F3B6A"/>
    <w:rsid w:val="000F408E"/>
    <w:rsid w:val="00101B11"/>
    <w:rsid w:val="0012685F"/>
    <w:rsid w:val="00126A73"/>
    <w:rsid w:val="001448AC"/>
    <w:rsid w:val="00153E2A"/>
    <w:rsid w:val="001870BB"/>
    <w:rsid w:val="001E01A7"/>
    <w:rsid w:val="001E3BB6"/>
    <w:rsid w:val="002037E3"/>
    <w:rsid w:val="002B5085"/>
    <w:rsid w:val="002C0090"/>
    <w:rsid w:val="002E30A1"/>
    <w:rsid w:val="002F6A78"/>
    <w:rsid w:val="00332BF4"/>
    <w:rsid w:val="00337308"/>
    <w:rsid w:val="00366AD5"/>
    <w:rsid w:val="003819F4"/>
    <w:rsid w:val="003C5083"/>
    <w:rsid w:val="00442B3D"/>
    <w:rsid w:val="004F086A"/>
    <w:rsid w:val="00527B3B"/>
    <w:rsid w:val="005413A3"/>
    <w:rsid w:val="00544C61"/>
    <w:rsid w:val="00554167"/>
    <w:rsid w:val="00554EDA"/>
    <w:rsid w:val="005771CE"/>
    <w:rsid w:val="00587CE5"/>
    <w:rsid w:val="005D73BC"/>
    <w:rsid w:val="0060349A"/>
    <w:rsid w:val="006167F4"/>
    <w:rsid w:val="00670C1B"/>
    <w:rsid w:val="00793F72"/>
    <w:rsid w:val="007C7E52"/>
    <w:rsid w:val="007F090A"/>
    <w:rsid w:val="007F3533"/>
    <w:rsid w:val="008C7B3C"/>
    <w:rsid w:val="008D7E84"/>
    <w:rsid w:val="008E5EC7"/>
    <w:rsid w:val="00914246"/>
    <w:rsid w:val="00933B30"/>
    <w:rsid w:val="00944483"/>
    <w:rsid w:val="00962F3E"/>
    <w:rsid w:val="009727CF"/>
    <w:rsid w:val="0099218B"/>
    <w:rsid w:val="009B703B"/>
    <w:rsid w:val="009C0A74"/>
    <w:rsid w:val="00A10704"/>
    <w:rsid w:val="00A2527F"/>
    <w:rsid w:val="00A50A0F"/>
    <w:rsid w:val="00A53BC5"/>
    <w:rsid w:val="00AB6DBB"/>
    <w:rsid w:val="00AC5EFE"/>
    <w:rsid w:val="00B546D7"/>
    <w:rsid w:val="00BA14FE"/>
    <w:rsid w:val="00BA1A8B"/>
    <w:rsid w:val="00C21CA6"/>
    <w:rsid w:val="00C57B70"/>
    <w:rsid w:val="00CB3687"/>
    <w:rsid w:val="00D43137"/>
    <w:rsid w:val="00D853EC"/>
    <w:rsid w:val="00DF71A5"/>
    <w:rsid w:val="00E46A64"/>
    <w:rsid w:val="00E514E0"/>
    <w:rsid w:val="00E75E20"/>
    <w:rsid w:val="00EA5360"/>
    <w:rsid w:val="00F026E5"/>
    <w:rsid w:val="00F27E72"/>
    <w:rsid w:val="00F65D2C"/>
    <w:rsid w:val="00F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1B5296F"/>
  <w15:chartTrackingRefBased/>
  <w15:docId w15:val="{29EA5BEE-1566-4C2C-B90A-7CFB22B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.creativecommons.org/l/by-nc-sa/4.0/88x3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Walther</dc:creator>
  <cp:keywords/>
  <dc:description/>
  <cp:lastModifiedBy>Frédéric Walther</cp:lastModifiedBy>
  <cp:revision>2</cp:revision>
  <dcterms:created xsi:type="dcterms:W3CDTF">2020-11-18T15:23:00Z</dcterms:created>
  <dcterms:modified xsi:type="dcterms:W3CDTF">2020-11-18T15:23:00Z</dcterms:modified>
</cp:coreProperties>
</file>