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fr-FR"/>
        </w:rPr>
        <w:id w:val="-1974745180"/>
        <w:docPartObj>
          <w:docPartGallery w:val="Table of Contents"/>
          <w:docPartUnique/>
        </w:docPartObj>
      </w:sdtPr>
      <w:sdtEndPr>
        <w:rPr>
          <w:b/>
          <w:bCs/>
        </w:rPr>
      </w:sdtEndPr>
      <w:sdtContent>
        <w:p w:rsidR="00640D9E" w:rsidRDefault="00640D9E" w:rsidP="00A47DEE">
          <w:pPr>
            <w:spacing w:after="240" w:line="192" w:lineRule="auto"/>
            <w:rPr>
              <w:color w:val="984806" w:themeColor="accent6" w:themeShade="80"/>
              <w:sz w:val="52"/>
              <w:szCs w:val="52"/>
            </w:rPr>
          </w:pPr>
          <w:r w:rsidRPr="00640D9E">
            <w:rPr>
              <w:color w:val="984806" w:themeColor="accent6" w:themeShade="80"/>
              <w:sz w:val="52"/>
              <w:szCs w:val="52"/>
            </w:rPr>
            <w:t>Enquête sur l'insertion professionnelle</w:t>
          </w:r>
          <w:r>
            <w:rPr>
              <w:color w:val="984806" w:themeColor="accent6" w:themeShade="80"/>
              <w:sz w:val="52"/>
              <w:szCs w:val="52"/>
            </w:rPr>
            <w:br/>
          </w:r>
          <w:r w:rsidRPr="00640D9E">
            <w:rPr>
              <w:color w:val="984806" w:themeColor="accent6" w:themeShade="80"/>
              <w:sz w:val="52"/>
              <w:szCs w:val="52"/>
            </w:rPr>
            <w:t>des diplômés du Master en sciences de l'environnement</w:t>
          </w:r>
        </w:p>
        <w:p w:rsidR="00640D9E" w:rsidRDefault="00640D9E">
          <w:pPr>
            <w:pStyle w:val="En-ttedetabledesmatires"/>
          </w:pPr>
          <w:bookmarkStart w:id="0" w:name="_GoBack"/>
          <w:bookmarkEnd w:id="0"/>
          <w:r>
            <w:rPr>
              <w:lang w:val="fr-FR"/>
            </w:rPr>
            <w:t>Table des matières</w:t>
          </w:r>
        </w:p>
        <w:p w:rsidR="000170BC" w:rsidRDefault="00640D9E">
          <w:pPr>
            <w:pStyle w:val="TM1"/>
            <w:tabs>
              <w:tab w:val="right" w:leader="dot" w:pos="9062"/>
            </w:tabs>
            <w:rPr>
              <w:rFonts w:eastAsiaTheme="minorEastAsia"/>
              <w:noProof/>
              <w:lang w:eastAsia="fr-CH"/>
            </w:rPr>
          </w:pPr>
          <w:r>
            <w:fldChar w:fldCharType="begin"/>
          </w:r>
          <w:r>
            <w:instrText xml:space="preserve"> TOC \o "1-3" \h \z \u </w:instrText>
          </w:r>
          <w:r>
            <w:fldChar w:fldCharType="separate"/>
          </w:r>
          <w:hyperlink w:anchor="_Toc24633287" w:history="1">
            <w:r w:rsidR="000170BC" w:rsidRPr="000A1852">
              <w:rPr>
                <w:rStyle w:val="Lienhypertexte"/>
                <w:noProof/>
              </w:rPr>
              <w:t>Présentation</w:t>
            </w:r>
            <w:r w:rsidR="000170BC">
              <w:rPr>
                <w:noProof/>
                <w:webHidden/>
              </w:rPr>
              <w:tab/>
            </w:r>
            <w:r w:rsidR="000170BC">
              <w:rPr>
                <w:noProof/>
                <w:webHidden/>
              </w:rPr>
              <w:fldChar w:fldCharType="begin"/>
            </w:r>
            <w:r w:rsidR="000170BC">
              <w:rPr>
                <w:noProof/>
                <w:webHidden/>
              </w:rPr>
              <w:instrText xml:space="preserve"> PAGEREF _Toc24633287 \h </w:instrText>
            </w:r>
            <w:r w:rsidR="000170BC">
              <w:rPr>
                <w:noProof/>
                <w:webHidden/>
              </w:rPr>
            </w:r>
            <w:r w:rsidR="000170BC">
              <w:rPr>
                <w:noProof/>
                <w:webHidden/>
              </w:rPr>
              <w:fldChar w:fldCharType="separate"/>
            </w:r>
            <w:r w:rsidR="000170BC">
              <w:rPr>
                <w:noProof/>
                <w:webHidden/>
              </w:rPr>
              <w:t>3</w:t>
            </w:r>
            <w:r w:rsidR="000170BC">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288" w:history="1">
            <w:r w:rsidRPr="000A1852">
              <w:rPr>
                <w:rStyle w:val="Lienhypertexte"/>
                <w:noProof/>
              </w:rPr>
              <w:t>Corpus</w:t>
            </w:r>
            <w:r>
              <w:rPr>
                <w:noProof/>
                <w:webHidden/>
              </w:rPr>
              <w:tab/>
            </w:r>
            <w:r>
              <w:rPr>
                <w:noProof/>
                <w:webHidden/>
              </w:rPr>
              <w:fldChar w:fldCharType="begin"/>
            </w:r>
            <w:r>
              <w:rPr>
                <w:noProof/>
                <w:webHidden/>
              </w:rPr>
              <w:instrText xml:space="preserve"> PAGEREF _Toc24633288 \h </w:instrText>
            </w:r>
            <w:r>
              <w:rPr>
                <w:noProof/>
                <w:webHidden/>
              </w:rPr>
            </w:r>
            <w:r>
              <w:rPr>
                <w:noProof/>
                <w:webHidden/>
              </w:rPr>
              <w:fldChar w:fldCharType="separate"/>
            </w:r>
            <w:r>
              <w:rPr>
                <w:noProof/>
                <w:webHidden/>
              </w:rPr>
              <w:t>3</w:t>
            </w:r>
            <w:r>
              <w:rPr>
                <w:noProof/>
                <w:webHidden/>
              </w:rPr>
              <w:fldChar w:fldCharType="end"/>
            </w:r>
          </w:hyperlink>
        </w:p>
        <w:p w:rsidR="000170BC" w:rsidRDefault="000170BC">
          <w:pPr>
            <w:pStyle w:val="TM1"/>
            <w:tabs>
              <w:tab w:val="right" w:leader="dot" w:pos="9062"/>
            </w:tabs>
            <w:rPr>
              <w:rFonts w:eastAsiaTheme="minorEastAsia"/>
              <w:noProof/>
              <w:lang w:eastAsia="fr-CH"/>
            </w:rPr>
          </w:pPr>
          <w:hyperlink w:anchor="_Toc24633289" w:history="1">
            <w:r w:rsidRPr="000A1852">
              <w:rPr>
                <w:rStyle w:val="Lienhypertexte"/>
                <w:noProof/>
              </w:rPr>
              <w:t>Résumé des résultats</w:t>
            </w:r>
            <w:r>
              <w:rPr>
                <w:noProof/>
                <w:webHidden/>
              </w:rPr>
              <w:tab/>
            </w:r>
            <w:r>
              <w:rPr>
                <w:noProof/>
                <w:webHidden/>
              </w:rPr>
              <w:fldChar w:fldCharType="begin"/>
            </w:r>
            <w:r>
              <w:rPr>
                <w:noProof/>
                <w:webHidden/>
              </w:rPr>
              <w:instrText xml:space="preserve"> PAGEREF _Toc24633289 \h </w:instrText>
            </w:r>
            <w:r>
              <w:rPr>
                <w:noProof/>
                <w:webHidden/>
              </w:rPr>
            </w:r>
            <w:r>
              <w:rPr>
                <w:noProof/>
                <w:webHidden/>
              </w:rPr>
              <w:fldChar w:fldCharType="separate"/>
            </w:r>
            <w:r>
              <w:rPr>
                <w:noProof/>
                <w:webHidden/>
              </w:rPr>
              <w:t>3</w:t>
            </w:r>
            <w:r>
              <w:rPr>
                <w:noProof/>
                <w:webHidden/>
              </w:rPr>
              <w:fldChar w:fldCharType="end"/>
            </w:r>
          </w:hyperlink>
        </w:p>
        <w:p w:rsidR="000170BC" w:rsidRDefault="000170BC">
          <w:pPr>
            <w:pStyle w:val="TM1"/>
            <w:tabs>
              <w:tab w:val="right" w:leader="dot" w:pos="9062"/>
            </w:tabs>
            <w:rPr>
              <w:rFonts w:eastAsiaTheme="minorEastAsia"/>
              <w:noProof/>
              <w:lang w:eastAsia="fr-CH"/>
            </w:rPr>
          </w:pPr>
          <w:hyperlink w:anchor="_Toc24633290" w:history="1">
            <w:r w:rsidRPr="000A1852">
              <w:rPr>
                <w:rStyle w:val="Lienhypertexte"/>
                <w:noProof/>
              </w:rPr>
              <w:t>Situation d'emploi</w:t>
            </w:r>
            <w:r>
              <w:rPr>
                <w:noProof/>
                <w:webHidden/>
              </w:rPr>
              <w:tab/>
            </w:r>
            <w:r>
              <w:rPr>
                <w:noProof/>
                <w:webHidden/>
              </w:rPr>
              <w:fldChar w:fldCharType="begin"/>
            </w:r>
            <w:r>
              <w:rPr>
                <w:noProof/>
                <w:webHidden/>
              </w:rPr>
              <w:instrText xml:space="preserve"> PAGEREF _Toc24633290 \h </w:instrText>
            </w:r>
            <w:r>
              <w:rPr>
                <w:noProof/>
                <w:webHidden/>
              </w:rPr>
            </w:r>
            <w:r>
              <w:rPr>
                <w:noProof/>
                <w:webHidden/>
              </w:rPr>
              <w:fldChar w:fldCharType="separate"/>
            </w:r>
            <w:r>
              <w:rPr>
                <w:noProof/>
                <w:webHidden/>
              </w:rPr>
              <w:t>4</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1" w:history="1">
            <w:r w:rsidRPr="000A1852">
              <w:rPr>
                <w:rStyle w:val="Lienhypertexte"/>
                <w:noProof/>
              </w:rPr>
              <w:t>Recherche d'emploi</w:t>
            </w:r>
            <w:r>
              <w:rPr>
                <w:noProof/>
                <w:webHidden/>
              </w:rPr>
              <w:tab/>
            </w:r>
            <w:r>
              <w:rPr>
                <w:noProof/>
                <w:webHidden/>
              </w:rPr>
              <w:fldChar w:fldCharType="begin"/>
            </w:r>
            <w:r>
              <w:rPr>
                <w:noProof/>
                <w:webHidden/>
              </w:rPr>
              <w:instrText xml:space="preserve"> PAGEREF _Toc24633291 \h </w:instrText>
            </w:r>
            <w:r>
              <w:rPr>
                <w:noProof/>
                <w:webHidden/>
              </w:rPr>
            </w:r>
            <w:r>
              <w:rPr>
                <w:noProof/>
                <w:webHidden/>
              </w:rPr>
              <w:fldChar w:fldCharType="separate"/>
            </w:r>
            <w:r>
              <w:rPr>
                <w:noProof/>
                <w:webHidden/>
              </w:rPr>
              <w:t>4</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2" w:history="1">
            <w:r w:rsidRPr="000A1852">
              <w:rPr>
                <w:rStyle w:val="Lienhypertexte"/>
                <w:noProof/>
              </w:rPr>
              <w:t>Taux d'occupation</w:t>
            </w:r>
            <w:r>
              <w:rPr>
                <w:noProof/>
                <w:webHidden/>
              </w:rPr>
              <w:tab/>
            </w:r>
            <w:r>
              <w:rPr>
                <w:noProof/>
                <w:webHidden/>
              </w:rPr>
              <w:fldChar w:fldCharType="begin"/>
            </w:r>
            <w:r>
              <w:rPr>
                <w:noProof/>
                <w:webHidden/>
              </w:rPr>
              <w:instrText xml:space="preserve"> PAGEREF _Toc24633292 \h </w:instrText>
            </w:r>
            <w:r>
              <w:rPr>
                <w:noProof/>
                <w:webHidden/>
              </w:rPr>
            </w:r>
            <w:r>
              <w:rPr>
                <w:noProof/>
                <w:webHidden/>
              </w:rPr>
              <w:fldChar w:fldCharType="separate"/>
            </w:r>
            <w:r>
              <w:rPr>
                <w:noProof/>
                <w:webHidden/>
              </w:rPr>
              <w:t>4</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3" w:history="1">
            <w:r w:rsidRPr="000A1852">
              <w:rPr>
                <w:rStyle w:val="Lienhypertexte"/>
                <w:noProof/>
              </w:rPr>
              <w:t>Type de contrat: CDD ou CDI</w:t>
            </w:r>
            <w:r>
              <w:rPr>
                <w:noProof/>
                <w:webHidden/>
              </w:rPr>
              <w:tab/>
            </w:r>
            <w:r>
              <w:rPr>
                <w:noProof/>
                <w:webHidden/>
              </w:rPr>
              <w:fldChar w:fldCharType="begin"/>
            </w:r>
            <w:r>
              <w:rPr>
                <w:noProof/>
                <w:webHidden/>
              </w:rPr>
              <w:instrText xml:space="preserve"> PAGEREF _Toc24633293 \h </w:instrText>
            </w:r>
            <w:r>
              <w:rPr>
                <w:noProof/>
                <w:webHidden/>
              </w:rPr>
            </w:r>
            <w:r>
              <w:rPr>
                <w:noProof/>
                <w:webHidden/>
              </w:rPr>
              <w:fldChar w:fldCharType="separate"/>
            </w:r>
            <w:r>
              <w:rPr>
                <w:noProof/>
                <w:webHidden/>
              </w:rPr>
              <w:t>5</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4" w:history="1">
            <w:r w:rsidRPr="000A1852">
              <w:rPr>
                <w:rStyle w:val="Lienhypertexte"/>
                <w:noProof/>
              </w:rPr>
              <w:t>Revenu professionnel</w:t>
            </w:r>
            <w:r>
              <w:rPr>
                <w:noProof/>
                <w:webHidden/>
              </w:rPr>
              <w:tab/>
            </w:r>
            <w:r>
              <w:rPr>
                <w:noProof/>
                <w:webHidden/>
              </w:rPr>
              <w:fldChar w:fldCharType="begin"/>
            </w:r>
            <w:r>
              <w:rPr>
                <w:noProof/>
                <w:webHidden/>
              </w:rPr>
              <w:instrText xml:space="preserve"> PAGEREF _Toc24633294 \h </w:instrText>
            </w:r>
            <w:r>
              <w:rPr>
                <w:noProof/>
                <w:webHidden/>
              </w:rPr>
            </w:r>
            <w:r>
              <w:rPr>
                <w:noProof/>
                <w:webHidden/>
              </w:rPr>
              <w:fldChar w:fldCharType="separate"/>
            </w:r>
            <w:r>
              <w:rPr>
                <w:noProof/>
                <w:webHidden/>
              </w:rPr>
              <w:t>5</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295" w:history="1">
            <w:r w:rsidRPr="000A1852">
              <w:rPr>
                <w:rStyle w:val="Lienhypertexte"/>
                <w:noProof/>
              </w:rPr>
              <w:t>Pendant les études</w:t>
            </w:r>
            <w:r>
              <w:rPr>
                <w:noProof/>
                <w:webHidden/>
              </w:rPr>
              <w:tab/>
            </w:r>
            <w:r>
              <w:rPr>
                <w:noProof/>
                <w:webHidden/>
              </w:rPr>
              <w:fldChar w:fldCharType="begin"/>
            </w:r>
            <w:r>
              <w:rPr>
                <w:noProof/>
                <w:webHidden/>
              </w:rPr>
              <w:instrText xml:space="preserve"> PAGEREF _Toc24633295 \h </w:instrText>
            </w:r>
            <w:r>
              <w:rPr>
                <w:noProof/>
                <w:webHidden/>
              </w:rPr>
            </w:r>
            <w:r>
              <w:rPr>
                <w:noProof/>
                <w:webHidden/>
              </w:rPr>
              <w:fldChar w:fldCharType="separate"/>
            </w:r>
            <w:r>
              <w:rPr>
                <w:noProof/>
                <w:webHidden/>
              </w:rPr>
              <w:t>5</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6" w:history="1">
            <w:r w:rsidRPr="000A1852">
              <w:rPr>
                <w:rStyle w:val="Lienhypertexte"/>
                <w:noProof/>
              </w:rPr>
              <w:t>Stage</w:t>
            </w:r>
            <w:r>
              <w:rPr>
                <w:noProof/>
                <w:webHidden/>
              </w:rPr>
              <w:tab/>
            </w:r>
            <w:r>
              <w:rPr>
                <w:noProof/>
                <w:webHidden/>
              </w:rPr>
              <w:fldChar w:fldCharType="begin"/>
            </w:r>
            <w:r>
              <w:rPr>
                <w:noProof/>
                <w:webHidden/>
              </w:rPr>
              <w:instrText xml:space="preserve"> PAGEREF _Toc24633296 \h </w:instrText>
            </w:r>
            <w:r>
              <w:rPr>
                <w:noProof/>
                <w:webHidden/>
              </w:rPr>
            </w:r>
            <w:r>
              <w:rPr>
                <w:noProof/>
                <w:webHidden/>
              </w:rPr>
              <w:fldChar w:fldCharType="separate"/>
            </w:r>
            <w:r>
              <w:rPr>
                <w:noProof/>
                <w:webHidden/>
              </w:rPr>
              <w:t>5</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7" w:history="1">
            <w:r w:rsidRPr="000A1852">
              <w:rPr>
                <w:rStyle w:val="Lienhypertexte"/>
                <w:noProof/>
              </w:rPr>
              <w:t>Activité rémunérée</w:t>
            </w:r>
            <w:r>
              <w:rPr>
                <w:noProof/>
                <w:webHidden/>
              </w:rPr>
              <w:tab/>
            </w:r>
            <w:r>
              <w:rPr>
                <w:noProof/>
                <w:webHidden/>
              </w:rPr>
              <w:fldChar w:fldCharType="begin"/>
            </w:r>
            <w:r>
              <w:rPr>
                <w:noProof/>
                <w:webHidden/>
              </w:rPr>
              <w:instrText xml:space="preserve"> PAGEREF _Toc24633297 \h </w:instrText>
            </w:r>
            <w:r>
              <w:rPr>
                <w:noProof/>
                <w:webHidden/>
              </w:rPr>
            </w:r>
            <w:r>
              <w:rPr>
                <w:noProof/>
                <w:webHidden/>
              </w:rPr>
              <w:fldChar w:fldCharType="separate"/>
            </w:r>
            <w:r>
              <w:rPr>
                <w:noProof/>
                <w:webHidden/>
              </w:rPr>
              <w:t>5</w:t>
            </w:r>
            <w:r>
              <w:rPr>
                <w:noProof/>
                <w:webHidden/>
              </w:rPr>
              <w:fldChar w:fldCharType="end"/>
            </w:r>
          </w:hyperlink>
        </w:p>
        <w:p w:rsidR="000170BC" w:rsidRDefault="000170BC">
          <w:pPr>
            <w:pStyle w:val="TM1"/>
            <w:tabs>
              <w:tab w:val="right" w:leader="dot" w:pos="9062"/>
            </w:tabs>
            <w:rPr>
              <w:rFonts w:eastAsiaTheme="minorEastAsia"/>
              <w:noProof/>
              <w:lang w:eastAsia="fr-CH"/>
            </w:rPr>
          </w:pPr>
          <w:hyperlink w:anchor="_Toc24633298" w:history="1">
            <w:r w:rsidRPr="000A1852">
              <w:rPr>
                <w:rStyle w:val="Lienhypertexte"/>
                <w:noProof/>
              </w:rPr>
              <w:t>Insertion professionnelle</w:t>
            </w:r>
            <w:r>
              <w:rPr>
                <w:noProof/>
                <w:webHidden/>
              </w:rPr>
              <w:tab/>
            </w:r>
            <w:r>
              <w:rPr>
                <w:noProof/>
                <w:webHidden/>
              </w:rPr>
              <w:fldChar w:fldCharType="begin"/>
            </w:r>
            <w:r>
              <w:rPr>
                <w:noProof/>
                <w:webHidden/>
              </w:rPr>
              <w:instrText xml:space="preserve"> PAGEREF _Toc24633298 \h </w:instrText>
            </w:r>
            <w:r>
              <w:rPr>
                <w:noProof/>
                <w:webHidden/>
              </w:rPr>
            </w:r>
            <w:r>
              <w:rPr>
                <w:noProof/>
                <w:webHidden/>
              </w:rPr>
              <w:fldChar w:fldCharType="separate"/>
            </w:r>
            <w:r>
              <w:rPr>
                <w:noProof/>
                <w:webHidden/>
              </w:rPr>
              <w:t>6</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299" w:history="1">
            <w:r w:rsidRPr="000A1852">
              <w:rPr>
                <w:rStyle w:val="Lienhypertexte"/>
                <w:noProof/>
              </w:rPr>
              <w:t>Adéquation entre formation et emploi</w:t>
            </w:r>
            <w:r>
              <w:rPr>
                <w:noProof/>
                <w:webHidden/>
              </w:rPr>
              <w:tab/>
            </w:r>
            <w:r>
              <w:rPr>
                <w:noProof/>
                <w:webHidden/>
              </w:rPr>
              <w:fldChar w:fldCharType="begin"/>
            </w:r>
            <w:r>
              <w:rPr>
                <w:noProof/>
                <w:webHidden/>
              </w:rPr>
              <w:instrText xml:space="preserve"> PAGEREF _Toc24633299 \h </w:instrText>
            </w:r>
            <w:r>
              <w:rPr>
                <w:noProof/>
                <w:webHidden/>
              </w:rPr>
            </w:r>
            <w:r>
              <w:rPr>
                <w:noProof/>
                <w:webHidden/>
              </w:rPr>
              <w:fldChar w:fldCharType="separate"/>
            </w:r>
            <w:r>
              <w:rPr>
                <w:noProof/>
                <w:webHidden/>
              </w:rPr>
              <w:t>6</w:t>
            </w:r>
            <w:r>
              <w:rPr>
                <w:noProof/>
                <w:webHidden/>
              </w:rPr>
              <w:fldChar w:fldCharType="end"/>
            </w:r>
          </w:hyperlink>
        </w:p>
        <w:p w:rsidR="000170BC" w:rsidRDefault="000170BC">
          <w:pPr>
            <w:pStyle w:val="TM1"/>
            <w:tabs>
              <w:tab w:val="right" w:leader="dot" w:pos="9062"/>
            </w:tabs>
            <w:rPr>
              <w:rFonts w:eastAsiaTheme="minorEastAsia"/>
              <w:noProof/>
              <w:lang w:eastAsia="fr-CH"/>
            </w:rPr>
          </w:pPr>
          <w:hyperlink w:anchor="_Toc24633300" w:history="1">
            <w:r w:rsidRPr="000A1852">
              <w:rPr>
                <w:rStyle w:val="Lienhypertexte"/>
                <w:noProof/>
              </w:rPr>
              <w:t>Activité professionnelle</w:t>
            </w:r>
            <w:r>
              <w:rPr>
                <w:noProof/>
                <w:webHidden/>
              </w:rPr>
              <w:tab/>
            </w:r>
            <w:r>
              <w:rPr>
                <w:noProof/>
                <w:webHidden/>
              </w:rPr>
              <w:fldChar w:fldCharType="begin"/>
            </w:r>
            <w:r>
              <w:rPr>
                <w:noProof/>
                <w:webHidden/>
              </w:rPr>
              <w:instrText xml:space="preserve"> PAGEREF _Toc24633300 \h </w:instrText>
            </w:r>
            <w:r>
              <w:rPr>
                <w:noProof/>
                <w:webHidden/>
              </w:rPr>
            </w:r>
            <w:r>
              <w:rPr>
                <w:noProof/>
                <w:webHidden/>
              </w:rPr>
              <w:fldChar w:fldCharType="separate"/>
            </w:r>
            <w:r>
              <w:rPr>
                <w:noProof/>
                <w:webHidden/>
              </w:rPr>
              <w:t>6</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1" w:history="1">
            <w:r w:rsidRPr="000A1852">
              <w:rPr>
                <w:rStyle w:val="Lienhypertexte"/>
                <w:noProof/>
              </w:rPr>
              <w:t>Domaine d’emploi</w:t>
            </w:r>
            <w:r>
              <w:rPr>
                <w:noProof/>
                <w:webHidden/>
              </w:rPr>
              <w:tab/>
            </w:r>
            <w:r>
              <w:rPr>
                <w:noProof/>
                <w:webHidden/>
              </w:rPr>
              <w:fldChar w:fldCharType="begin"/>
            </w:r>
            <w:r>
              <w:rPr>
                <w:noProof/>
                <w:webHidden/>
              </w:rPr>
              <w:instrText xml:space="preserve"> PAGEREF _Toc24633301 \h </w:instrText>
            </w:r>
            <w:r>
              <w:rPr>
                <w:noProof/>
                <w:webHidden/>
              </w:rPr>
            </w:r>
            <w:r>
              <w:rPr>
                <w:noProof/>
                <w:webHidden/>
              </w:rPr>
              <w:fldChar w:fldCharType="separate"/>
            </w:r>
            <w:r>
              <w:rPr>
                <w:noProof/>
                <w:webHidden/>
              </w:rPr>
              <w:t>7</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2" w:history="1">
            <w:r w:rsidRPr="000A1852">
              <w:rPr>
                <w:rStyle w:val="Lienhypertexte"/>
                <w:noProof/>
              </w:rPr>
              <w:t>Fonctions exercées</w:t>
            </w:r>
            <w:r>
              <w:rPr>
                <w:noProof/>
                <w:webHidden/>
              </w:rPr>
              <w:tab/>
            </w:r>
            <w:r>
              <w:rPr>
                <w:noProof/>
                <w:webHidden/>
              </w:rPr>
              <w:fldChar w:fldCharType="begin"/>
            </w:r>
            <w:r>
              <w:rPr>
                <w:noProof/>
                <w:webHidden/>
              </w:rPr>
              <w:instrText xml:space="preserve"> PAGEREF _Toc24633302 \h </w:instrText>
            </w:r>
            <w:r>
              <w:rPr>
                <w:noProof/>
                <w:webHidden/>
              </w:rPr>
            </w:r>
            <w:r>
              <w:rPr>
                <w:noProof/>
                <w:webHidden/>
              </w:rPr>
              <w:fldChar w:fldCharType="separate"/>
            </w:r>
            <w:r>
              <w:rPr>
                <w:noProof/>
                <w:webHidden/>
              </w:rPr>
              <w:t>8</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3" w:history="1">
            <w:r w:rsidRPr="000A1852">
              <w:rPr>
                <w:rStyle w:val="Lienhypertexte"/>
                <w:noProof/>
              </w:rPr>
              <w:t>Thématique traitée dans le travail</w:t>
            </w:r>
            <w:r>
              <w:rPr>
                <w:noProof/>
                <w:webHidden/>
              </w:rPr>
              <w:tab/>
            </w:r>
            <w:r>
              <w:rPr>
                <w:noProof/>
                <w:webHidden/>
              </w:rPr>
              <w:fldChar w:fldCharType="begin"/>
            </w:r>
            <w:r>
              <w:rPr>
                <w:noProof/>
                <w:webHidden/>
              </w:rPr>
              <w:instrText xml:space="preserve"> PAGEREF _Toc24633303 \h </w:instrText>
            </w:r>
            <w:r>
              <w:rPr>
                <w:noProof/>
                <w:webHidden/>
              </w:rPr>
            </w:r>
            <w:r>
              <w:rPr>
                <w:noProof/>
                <w:webHidden/>
              </w:rPr>
              <w:fldChar w:fldCharType="separate"/>
            </w:r>
            <w:r>
              <w:rPr>
                <w:noProof/>
                <w:webHidden/>
              </w:rPr>
              <w:t>9</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4" w:history="1">
            <w:r w:rsidRPr="000A1852">
              <w:rPr>
                <w:rStyle w:val="Lienhypertexte"/>
                <w:noProof/>
              </w:rPr>
              <w:t>Activités exercées</w:t>
            </w:r>
            <w:r>
              <w:rPr>
                <w:noProof/>
                <w:webHidden/>
              </w:rPr>
              <w:tab/>
            </w:r>
            <w:r>
              <w:rPr>
                <w:noProof/>
                <w:webHidden/>
              </w:rPr>
              <w:fldChar w:fldCharType="begin"/>
            </w:r>
            <w:r>
              <w:rPr>
                <w:noProof/>
                <w:webHidden/>
              </w:rPr>
              <w:instrText xml:space="preserve"> PAGEREF _Toc24633304 \h </w:instrText>
            </w:r>
            <w:r>
              <w:rPr>
                <w:noProof/>
                <w:webHidden/>
              </w:rPr>
            </w:r>
            <w:r>
              <w:rPr>
                <w:noProof/>
                <w:webHidden/>
              </w:rPr>
              <w:fldChar w:fldCharType="separate"/>
            </w:r>
            <w:r>
              <w:rPr>
                <w:noProof/>
                <w:webHidden/>
              </w:rPr>
              <w:t>9</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5" w:history="1">
            <w:r w:rsidRPr="000A1852">
              <w:rPr>
                <w:rStyle w:val="Lienhypertexte"/>
                <w:noProof/>
              </w:rPr>
              <w:t>Compétences</w:t>
            </w:r>
            <w:r>
              <w:rPr>
                <w:noProof/>
                <w:webHidden/>
              </w:rPr>
              <w:tab/>
            </w:r>
            <w:r>
              <w:rPr>
                <w:noProof/>
                <w:webHidden/>
              </w:rPr>
              <w:fldChar w:fldCharType="begin"/>
            </w:r>
            <w:r>
              <w:rPr>
                <w:noProof/>
                <w:webHidden/>
              </w:rPr>
              <w:instrText xml:space="preserve"> PAGEREF _Toc24633305 \h </w:instrText>
            </w:r>
            <w:r>
              <w:rPr>
                <w:noProof/>
                <w:webHidden/>
              </w:rPr>
            </w:r>
            <w:r>
              <w:rPr>
                <w:noProof/>
                <w:webHidden/>
              </w:rPr>
              <w:fldChar w:fldCharType="separate"/>
            </w:r>
            <w:r>
              <w:rPr>
                <w:noProof/>
                <w:webHidden/>
              </w:rPr>
              <w:t>10</w:t>
            </w:r>
            <w:r>
              <w:rPr>
                <w:noProof/>
                <w:webHidden/>
              </w:rPr>
              <w:fldChar w:fldCharType="end"/>
            </w:r>
          </w:hyperlink>
        </w:p>
        <w:p w:rsidR="000170BC" w:rsidRDefault="000170BC">
          <w:pPr>
            <w:pStyle w:val="TM3"/>
            <w:tabs>
              <w:tab w:val="right" w:leader="dot" w:pos="9062"/>
            </w:tabs>
            <w:rPr>
              <w:rFonts w:eastAsiaTheme="minorEastAsia"/>
              <w:noProof/>
              <w:lang w:eastAsia="fr-CH"/>
            </w:rPr>
          </w:pPr>
          <w:hyperlink w:anchor="_Toc24633306" w:history="1">
            <w:r w:rsidRPr="000A1852">
              <w:rPr>
                <w:rStyle w:val="Lienhypertexte"/>
                <w:noProof/>
              </w:rPr>
              <w:t>Maîtrise des langues</w:t>
            </w:r>
            <w:r>
              <w:rPr>
                <w:noProof/>
                <w:webHidden/>
              </w:rPr>
              <w:tab/>
            </w:r>
            <w:r>
              <w:rPr>
                <w:noProof/>
                <w:webHidden/>
              </w:rPr>
              <w:fldChar w:fldCharType="begin"/>
            </w:r>
            <w:r>
              <w:rPr>
                <w:noProof/>
                <w:webHidden/>
              </w:rPr>
              <w:instrText xml:space="preserve"> PAGEREF _Toc24633306 \h </w:instrText>
            </w:r>
            <w:r>
              <w:rPr>
                <w:noProof/>
                <w:webHidden/>
              </w:rPr>
            </w:r>
            <w:r>
              <w:rPr>
                <w:noProof/>
                <w:webHidden/>
              </w:rPr>
              <w:fldChar w:fldCharType="separate"/>
            </w:r>
            <w:r>
              <w:rPr>
                <w:noProof/>
                <w:webHidden/>
              </w:rPr>
              <w:t>11</w:t>
            </w:r>
            <w:r>
              <w:rPr>
                <w:noProof/>
                <w:webHidden/>
              </w:rPr>
              <w:fldChar w:fldCharType="end"/>
            </w:r>
          </w:hyperlink>
        </w:p>
        <w:p w:rsidR="000170BC" w:rsidRDefault="000170BC">
          <w:pPr>
            <w:pStyle w:val="TM1"/>
            <w:tabs>
              <w:tab w:val="right" w:leader="dot" w:pos="9062"/>
            </w:tabs>
            <w:rPr>
              <w:rFonts w:eastAsiaTheme="minorEastAsia"/>
              <w:noProof/>
              <w:lang w:eastAsia="fr-CH"/>
            </w:rPr>
          </w:pPr>
          <w:hyperlink w:anchor="_Toc24633307" w:history="1">
            <w:r w:rsidRPr="000A1852">
              <w:rPr>
                <w:rStyle w:val="Lienhypertexte"/>
                <w:noProof/>
              </w:rPr>
              <w:t>Formation</w:t>
            </w:r>
            <w:r>
              <w:rPr>
                <w:noProof/>
                <w:webHidden/>
              </w:rPr>
              <w:tab/>
            </w:r>
            <w:r>
              <w:rPr>
                <w:noProof/>
                <w:webHidden/>
              </w:rPr>
              <w:fldChar w:fldCharType="begin"/>
            </w:r>
            <w:r>
              <w:rPr>
                <w:noProof/>
                <w:webHidden/>
              </w:rPr>
              <w:instrText xml:space="preserve"> PAGEREF _Toc24633307 \h </w:instrText>
            </w:r>
            <w:r>
              <w:rPr>
                <w:noProof/>
                <w:webHidden/>
              </w:rPr>
            </w:r>
            <w:r>
              <w:rPr>
                <w:noProof/>
                <w:webHidden/>
              </w:rPr>
              <w:fldChar w:fldCharType="separate"/>
            </w:r>
            <w:r>
              <w:rPr>
                <w:noProof/>
                <w:webHidden/>
              </w:rPr>
              <w:t>11</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8" w:history="1">
            <w:r w:rsidRPr="000A1852">
              <w:rPr>
                <w:rStyle w:val="Lienhypertexte"/>
                <w:noProof/>
              </w:rPr>
              <w:t>Formation avant les études et choix de spécialisation</w:t>
            </w:r>
            <w:r>
              <w:rPr>
                <w:noProof/>
                <w:webHidden/>
              </w:rPr>
              <w:tab/>
            </w:r>
            <w:r>
              <w:rPr>
                <w:noProof/>
                <w:webHidden/>
              </w:rPr>
              <w:fldChar w:fldCharType="begin"/>
            </w:r>
            <w:r>
              <w:rPr>
                <w:noProof/>
                <w:webHidden/>
              </w:rPr>
              <w:instrText xml:space="preserve"> PAGEREF _Toc24633308 \h </w:instrText>
            </w:r>
            <w:r>
              <w:rPr>
                <w:noProof/>
                <w:webHidden/>
              </w:rPr>
            </w:r>
            <w:r>
              <w:rPr>
                <w:noProof/>
                <w:webHidden/>
              </w:rPr>
              <w:fldChar w:fldCharType="separate"/>
            </w:r>
            <w:r>
              <w:rPr>
                <w:noProof/>
                <w:webHidden/>
              </w:rPr>
              <w:t>11</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09" w:history="1">
            <w:r w:rsidRPr="000A1852">
              <w:rPr>
                <w:rStyle w:val="Lienhypertexte"/>
                <w:noProof/>
              </w:rPr>
              <w:t>Satisfaction par rapport à la formation</w:t>
            </w:r>
            <w:r>
              <w:rPr>
                <w:noProof/>
                <w:webHidden/>
              </w:rPr>
              <w:tab/>
            </w:r>
            <w:r>
              <w:rPr>
                <w:noProof/>
                <w:webHidden/>
              </w:rPr>
              <w:fldChar w:fldCharType="begin"/>
            </w:r>
            <w:r>
              <w:rPr>
                <w:noProof/>
                <w:webHidden/>
              </w:rPr>
              <w:instrText xml:space="preserve"> PAGEREF _Toc24633309 \h </w:instrText>
            </w:r>
            <w:r>
              <w:rPr>
                <w:noProof/>
                <w:webHidden/>
              </w:rPr>
            </w:r>
            <w:r>
              <w:rPr>
                <w:noProof/>
                <w:webHidden/>
              </w:rPr>
              <w:fldChar w:fldCharType="separate"/>
            </w:r>
            <w:r>
              <w:rPr>
                <w:noProof/>
                <w:webHidden/>
              </w:rPr>
              <w:t>12</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10" w:history="1">
            <w:r w:rsidRPr="000A1852">
              <w:rPr>
                <w:rStyle w:val="Lienhypertexte"/>
                <w:noProof/>
              </w:rPr>
              <w:t>Après les études</w:t>
            </w:r>
            <w:r>
              <w:rPr>
                <w:noProof/>
                <w:webHidden/>
              </w:rPr>
              <w:tab/>
            </w:r>
            <w:r>
              <w:rPr>
                <w:noProof/>
                <w:webHidden/>
              </w:rPr>
              <w:fldChar w:fldCharType="begin"/>
            </w:r>
            <w:r>
              <w:rPr>
                <w:noProof/>
                <w:webHidden/>
              </w:rPr>
              <w:instrText xml:space="preserve"> PAGEREF _Toc24633310 \h </w:instrText>
            </w:r>
            <w:r>
              <w:rPr>
                <w:noProof/>
                <w:webHidden/>
              </w:rPr>
            </w:r>
            <w:r>
              <w:rPr>
                <w:noProof/>
                <w:webHidden/>
              </w:rPr>
              <w:fldChar w:fldCharType="separate"/>
            </w:r>
            <w:r>
              <w:rPr>
                <w:noProof/>
                <w:webHidden/>
              </w:rPr>
              <w:t>12</w:t>
            </w:r>
            <w:r>
              <w:rPr>
                <w:noProof/>
                <w:webHidden/>
              </w:rPr>
              <w:fldChar w:fldCharType="end"/>
            </w:r>
          </w:hyperlink>
        </w:p>
        <w:p w:rsidR="000170BC" w:rsidRDefault="000170BC">
          <w:pPr>
            <w:pStyle w:val="TM1"/>
            <w:tabs>
              <w:tab w:val="right" w:leader="dot" w:pos="9062"/>
            </w:tabs>
            <w:rPr>
              <w:rFonts w:eastAsiaTheme="minorEastAsia"/>
              <w:noProof/>
              <w:lang w:eastAsia="fr-CH"/>
            </w:rPr>
          </w:pPr>
          <w:hyperlink w:anchor="_Toc24633311" w:history="1">
            <w:r w:rsidRPr="000A1852">
              <w:rPr>
                <w:rStyle w:val="Lienhypertexte"/>
                <w:noProof/>
              </w:rPr>
              <w:t>Diplômés en « développement durable »</w:t>
            </w:r>
            <w:r>
              <w:rPr>
                <w:noProof/>
                <w:webHidden/>
              </w:rPr>
              <w:tab/>
            </w:r>
            <w:r>
              <w:rPr>
                <w:noProof/>
                <w:webHidden/>
              </w:rPr>
              <w:fldChar w:fldCharType="begin"/>
            </w:r>
            <w:r>
              <w:rPr>
                <w:noProof/>
                <w:webHidden/>
              </w:rPr>
              <w:instrText xml:space="preserve"> PAGEREF _Toc24633311 \h </w:instrText>
            </w:r>
            <w:r>
              <w:rPr>
                <w:noProof/>
                <w:webHidden/>
              </w:rPr>
            </w:r>
            <w:r>
              <w:rPr>
                <w:noProof/>
                <w:webHidden/>
              </w:rPr>
              <w:fldChar w:fldCharType="separate"/>
            </w:r>
            <w:r>
              <w:rPr>
                <w:noProof/>
                <w:webHidden/>
              </w:rPr>
              <w:t>12</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12" w:history="1">
            <w:r w:rsidRPr="000A1852">
              <w:rPr>
                <w:rStyle w:val="Lienhypertexte"/>
                <w:noProof/>
              </w:rPr>
              <w:t>Fonctions exercées</w:t>
            </w:r>
            <w:r>
              <w:rPr>
                <w:noProof/>
                <w:webHidden/>
              </w:rPr>
              <w:tab/>
            </w:r>
            <w:r>
              <w:rPr>
                <w:noProof/>
                <w:webHidden/>
              </w:rPr>
              <w:fldChar w:fldCharType="begin"/>
            </w:r>
            <w:r>
              <w:rPr>
                <w:noProof/>
                <w:webHidden/>
              </w:rPr>
              <w:instrText xml:space="preserve"> PAGEREF _Toc24633312 \h </w:instrText>
            </w:r>
            <w:r>
              <w:rPr>
                <w:noProof/>
                <w:webHidden/>
              </w:rPr>
            </w:r>
            <w:r>
              <w:rPr>
                <w:noProof/>
                <w:webHidden/>
              </w:rPr>
              <w:fldChar w:fldCharType="separate"/>
            </w:r>
            <w:r>
              <w:rPr>
                <w:noProof/>
                <w:webHidden/>
              </w:rPr>
              <w:t>12</w:t>
            </w:r>
            <w:r>
              <w:rPr>
                <w:noProof/>
                <w:webHidden/>
              </w:rPr>
              <w:fldChar w:fldCharType="end"/>
            </w:r>
          </w:hyperlink>
        </w:p>
        <w:p w:rsidR="000170BC" w:rsidRDefault="000170BC">
          <w:pPr>
            <w:pStyle w:val="TM2"/>
            <w:tabs>
              <w:tab w:val="right" w:leader="dot" w:pos="9062"/>
            </w:tabs>
            <w:rPr>
              <w:rFonts w:eastAsiaTheme="minorEastAsia"/>
              <w:noProof/>
              <w:lang w:eastAsia="fr-CH"/>
            </w:rPr>
          </w:pPr>
          <w:hyperlink w:anchor="_Toc24633313" w:history="1">
            <w:r w:rsidRPr="000A1852">
              <w:rPr>
                <w:rStyle w:val="Lienhypertexte"/>
                <w:noProof/>
              </w:rPr>
              <w:t>Problématiques traitées</w:t>
            </w:r>
            <w:r>
              <w:rPr>
                <w:noProof/>
                <w:webHidden/>
              </w:rPr>
              <w:tab/>
            </w:r>
            <w:r>
              <w:rPr>
                <w:noProof/>
                <w:webHidden/>
              </w:rPr>
              <w:fldChar w:fldCharType="begin"/>
            </w:r>
            <w:r>
              <w:rPr>
                <w:noProof/>
                <w:webHidden/>
              </w:rPr>
              <w:instrText xml:space="preserve"> PAGEREF _Toc24633313 \h </w:instrText>
            </w:r>
            <w:r>
              <w:rPr>
                <w:noProof/>
                <w:webHidden/>
              </w:rPr>
            </w:r>
            <w:r>
              <w:rPr>
                <w:noProof/>
                <w:webHidden/>
              </w:rPr>
              <w:fldChar w:fldCharType="separate"/>
            </w:r>
            <w:r>
              <w:rPr>
                <w:noProof/>
                <w:webHidden/>
              </w:rPr>
              <w:t>13</w:t>
            </w:r>
            <w:r>
              <w:rPr>
                <w:noProof/>
                <w:webHidden/>
              </w:rPr>
              <w:fldChar w:fldCharType="end"/>
            </w:r>
          </w:hyperlink>
        </w:p>
        <w:p w:rsidR="00640D9E" w:rsidRDefault="00640D9E">
          <w:r>
            <w:rPr>
              <w:b/>
              <w:bCs/>
              <w:lang w:val="fr-FR"/>
            </w:rPr>
            <w:fldChar w:fldCharType="end"/>
          </w:r>
        </w:p>
      </w:sdtContent>
    </w:sdt>
    <w:p w:rsidR="00140643" w:rsidRDefault="00AD31EC" w:rsidP="00912842">
      <w:pPr>
        <w:pStyle w:val="Titre1"/>
      </w:pPr>
      <w:r>
        <w:br w:type="page"/>
      </w:r>
      <w:bookmarkStart w:id="1" w:name="_Toc24633287"/>
      <w:r w:rsidR="00140643">
        <w:lastRenderedPageBreak/>
        <w:t>Présentation</w:t>
      </w:r>
      <w:bookmarkEnd w:id="1"/>
    </w:p>
    <w:p w:rsidR="00140643" w:rsidRPr="00140643" w:rsidRDefault="00CC286B" w:rsidP="00140643">
      <w:r>
        <w:t xml:space="preserve">L'enquête auprès des alumni du MUSE a été menée de fin 2018 au printemps 2019. </w:t>
      </w:r>
      <w:r w:rsidR="006E018E">
        <w:t>Elle visait une meilleure connaissance des profils des étudiants ainsi que de leur parcours professionnel, particulièrement sous l'angle de la spécialisation choisie. Un tiers des diplômés a répondu à l'enquête.</w:t>
      </w:r>
    </w:p>
    <w:p w:rsidR="00261310" w:rsidRDefault="00FB01D1" w:rsidP="00912842">
      <w:pPr>
        <w:pStyle w:val="Titre2"/>
      </w:pPr>
      <w:bookmarkStart w:id="2" w:name="_Toc24633288"/>
      <w:r>
        <w:t>Corpus</w:t>
      </w:r>
      <w:bookmarkEnd w:id="2"/>
    </w:p>
    <w:p w:rsidR="00BF7269" w:rsidRDefault="00693EF3" w:rsidP="00261310">
      <w:r>
        <w:t>Le taux de réponse des diplômés MUSE est de 29% et de manière générale, l'échantillon est représentatif de la population mère en termes de sexe et de spécialisation.</w:t>
      </w:r>
    </w:p>
    <w:tbl>
      <w:tblPr>
        <w:tblW w:w="7720" w:type="dxa"/>
        <w:tblCellMar>
          <w:left w:w="70" w:type="dxa"/>
          <w:right w:w="70" w:type="dxa"/>
        </w:tblCellMar>
        <w:tblLook w:val="04A0" w:firstRow="1" w:lastRow="0" w:firstColumn="1" w:lastColumn="0" w:noHBand="0" w:noVBand="1"/>
      </w:tblPr>
      <w:tblGrid>
        <w:gridCol w:w="3135"/>
        <w:gridCol w:w="985"/>
        <w:gridCol w:w="1200"/>
        <w:gridCol w:w="1218"/>
        <w:gridCol w:w="1200"/>
      </w:tblGrid>
      <w:tr w:rsidR="00693EF3" w:rsidRPr="00912842" w:rsidTr="00693EF3">
        <w:trPr>
          <w:trHeight w:val="255"/>
        </w:trPr>
        <w:tc>
          <w:tcPr>
            <w:tcW w:w="4120" w:type="dxa"/>
            <w:gridSpan w:val="2"/>
            <w:tcBorders>
              <w:top w:val="nil"/>
              <w:left w:val="nil"/>
              <w:bottom w:val="nil"/>
              <w:right w:val="nil"/>
            </w:tcBorders>
            <w:shd w:val="clear" w:color="auto" w:fill="auto"/>
            <w:noWrap/>
            <w:vAlign w:val="bottom"/>
            <w:hideMark/>
          </w:tcPr>
          <w:p w:rsidR="00693EF3" w:rsidRDefault="00693EF3" w:rsidP="00693EF3">
            <w:pPr>
              <w:spacing w:after="0" w:line="240" w:lineRule="auto"/>
              <w:rPr>
                <w:rFonts w:ascii="Arial" w:eastAsia="Times New Roman" w:hAnsi="Arial" w:cs="Arial"/>
                <w:bCs/>
                <w:i/>
                <w:sz w:val="20"/>
                <w:szCs w:val="20"/>
                <w:lang w:eastAsia="fr-CH"/>
              </w:rPr>
            </w:pPr>
            <w:r w:rsidRPr="00912842">
              <w:rPr>
                <w:rFonts w:ascii="Arial" w:eastAsia="Times New Roman" w:hAnsi="Arial" w:cs="Arial"/>
                <w:bCs/>
                <w:i/>
                <w:sz w:val="20"/>
                <w:szCs w:val="20"/>
                <w:lang w:eastAsia="fr-CH"/>
              </w:rPr>
              <w:t>Diplômés du MUSE, 2009 à 2017</w:t>
            </w:r>
          </w:p>
          <w:p w:rsidR="00C132DC" w:rsidRPr="00912842" w:rsidRDefault="00C132DC" w:rsidP="00693EF3">
            <w:pPr>
              <w:spacing w:after="0" w:line="240" w:lineRule="auto"/>
              <w:rPr>
                <w:rFonts w:ascii="Arial" w:eastAsia="Times New Roman" w:hAnsi="Arial" w:cs="Arial"/>
                <w:bCs/>
                <w:i/>
                <w:sz w:val="20"/>
                <w:szCs w:val="20"/>
                <w:lang w:eastAsia="fr-CH"/>
              </w:rPr>
            </w:pPr>
          </w:p>
        </w:tc>
        <w:tc>
          <w:tcPr>
            <w:tcW w:w="1200" w:type="dxa"/>
            <w:tcBorders>
              <w:top w:val="nil"/>
              <w:left w:val="nil"/>
              <w:bottom w:val="nil"/>
              <w:right w:val="nil"/>
            </w:tcBorders>
            <w:shd w:val="clear" w:color="auto" w:fill="auto"/>
            <w:noWrap/>
            <w:vAlign w:val="bottom"/>
            <w:hideMark/>
          </w:tcPr>
          <w:p w:rsidR="00693EF3" w:rsidRPr="00912842" w:rsidRDefault="00693EF3" w:rsidP="00693EF3">
            <w:pPr>
              <w:spacing w:after="0" w:line="240" w:lineRule="auto"/>
              <w:rPr>
                <w:rFonts w:ascii="Arial" w:eastAsia="Times New Roman" w:hAnsi="Arial" w:cs="Arial"/>
                <w:b/>
                <w:bCs/>
                <w:i/>
                <w:sz w:val="20"/>
                <w:szCs w:val="20"/>
                <w:lang w:eastAsia="fr-CH"/>
              </w:rPr>
            </w:pPr>
          </w:p>
        </w:tc>
        <w:tc>
          <w:tcPr>
            <w:tcW w:w="1200" w:type="dxa"/>
            <w:tcBorders>
              <w:top w:val="nil"/>
              <w:left w:val="nil"/>
              <w:bottom w:val="nil"/>
              <w:right w:val="nil"/>
            </w:tcBorders>
            <w:shd w:val="clear" w:color="auto" w:fill="auto"/>
            <w:noWrap/>
            <w:vAlign w:val="bottom"/>
            <w:hideMark/>
          </w:tcPr>
          <w:p w:rsidR="00693EF3" w:rsidRPr="00912842" w:rsidRDefault="00693EF3" w:rsidP="00693EF3">
            <w:pPr>
              <w:spacing w:after="0" w:line="240" w:lineRule="auto"/>
              <w:rPr>
                <w:rFonts w:ascii="Times New Roman" w:eastAsia="Times New Roman" w:hAnsi="Times New Roman" w:cs="Times New Roman"/>
                <w:i/>
                <w:sz w:val="20"/>
                <w:szCs w:val="20"/>
                <w:lang w:eastAsia="fr-CH"/>
              </w:rPr>
            </w:pPr>
          </w:p>
        </w:tc>
        <w:tc>
          <w:tcPr>
            <w:tcW w:w="1200" w:type="dxa"/>
            <w:tcBorders>
              <w:top w:val="nil"/>
              <w:left w:val="nil"/>
              <w:bottom w:val="nil"/>
              <w:right w:val="nil"/>
            </w:tcBorders>
            <w:shd w:val="clear" w:color="auto" w:fill="auto"/>
            <w:noWrap/>
            <w:vAlign w:val="bottom"/>
            <w:hideMark/>
          </w:tcPr>
          <w:p w:rsidR="00693EF3" w:rsidRPr="00912842" w:rsidRDefault="00693EF3" w:rsidP="00693EF3">
            <w:pPr>
              <w:spacing w:after="0" w:line="240" w:lineRule="auto"/>
              <w:rPr>
                <w:rFonts w:ascii="Times New Roman" w:eastAsia="Times New Roman" w:hAnsi="Times New Roman" w:cs="Times New Roman"/>
                <w:i/>
                <w:sz w:val="20"/>
                <w:szCs w:val="20"/>
                <w:lang w:eastAsia="fr-CH"/>
              </w:rPr>
            </w:pPr>
          </w:p>
        </w:tc>
      </w:tr>
      <w:tr w:rsidR="00693EF3" w:rsidRPr="00693EF3" w:rsidTr="00693EF3">
        <w:trPr>
          <w:trHeight w:val="300"/>
        </w:trPr>
        <w:tc>
          <w:tcPr>
            <w:tcW w:w="3135"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985" w:type="dxa"/>
            <w:tcBorders>
              <w:top w:val="single" w:sz="4" w:space="0" w:color="808080"/>
              <w:left w:val="nil"/>
              <w:bottom w:val="single" w:sz="4" w:space="0" w:color="808080"/>
              <w:right w:val="single" w:sz="4" w:space="0" w:color="808080"/>
            </w:tcBorders>
            <w:shd w:val="clear" w:color="000000" w:fill="D9D9D9"/>
            <w:noWrap/>
            <w:vAlign w:val="center"/>
            <w:hideMark/>
          </w:tcPr>
          <w:p w:rsidR="00693EF3" w:rsidRPr="00693EF3" w:rsidRDefault="00693EF3" w:rsidP="00693EF3">
            <w:pPr>
              <w:spacing w:after="0" w:line="240" w:lineRule="auto"/>
              <w:jc w:val="center"/>
              <w:rPr>
                <w:rFonts w:ascii="Arial" w:eastAsia="Times New Roman" w:hAnsi="Arial" w:cs="Arial"/>
                <w:b/>
                <w:bCs/>
                <w:sz w:val="20"/>
                <w:szCs w:val="20"/>
                <w:lang w:eastAsia="fr-CH"/>
              </w:rPr>
            </w:pPr>
            <w:r w:rsidRPr="00693EF3">
              <w:rPr>
                <w:rFonts w:ascii="Arial" w:eastAsia="Times New Roman" w:hAnsi="Arial" w:cs="Arial"/>
                <w:b/>
                <w:bCs/>
                <w:sz w:val="20"/>
                <w:szCs w:val="20"/>
                <w:lang w:eastAsia="fr-CH"/>
              </w:rPr>
              <w:t>Pop mère</w:t>
            </w:r>
          </w:p>
        </w:tc>
        <w:tc>
          <w:tcPr>
            <w:tcW w:w="1200" w:type="dxa"/>
            <w:tcBorders>
              <w:top w:val="single" w:sz="4" w:space="0" w:color="808080"/>
              <w:left w:val="nil"/>
              <w:bottom w:val="single" w:sz="4" w:space="0" w:color="808080"/>
              <w:right w:val="single" w:sz="4" w:space="0" w:color="808080"/>
            </w:tcBorders>
            <w:shd w:val="clear" w:color="000000" w:fill="D9D9D9"/>
            <w:noWrap/>
            <w:vAlign w:val="center"/>
            <w:hideMark/>
          </w:tcPr>
          <w:p w:rsidR="00693EF3" w:rsidRPr="00693EF3" w:rsidRDefault="00693EF3" w:rsidP="00693EF3">
            <w:pPr>
              <w:spacing w:after="0" w:line="240" w:lineRule="auto"/>
              <w:jc w:val="center"/>
              <w:rPr>
                <w:rFonts w:ascii="Arial" w:eastAsia="Times New Roman" w:hAnsi="Arial" w:cs="Arial"/>
                <w:b/>
                <w:bCs/>
                <w:sz w:val="20"/>
                <w:szCs w:val="20"/>
                <w:lang w:eastAsia="fr-CH"/>
              </w:rPr>
            </w:pPr>
            <w:r w:rsidRPr="00693EF3">
              <w:rPr>
                <w:rFonts w:ascii="Arial" w:eastAsia="Times New Roman" w:hAnsi="Arial" w:cs="Arial"/>
                <w:b/>
                <w:bCs/>
                <w:sz w:val="20"/>
                <w:szCs w:val="20"/>
                <w:lang w:eastAsia="fr-CH"/>
              </w:rPr>
              <w:t> </w:t>
            </w:r>
          </w:p>
        </w:tc>
        <w:tc>
          <w:tcPr>
            <w:tcW w:w="1200" w:type="dxa"/>
            <w:tcBorders>
              <w:top w:val="single" w:sz="4" w:space="0" w:color="808080"/>
              <w:left w:val="nil"/>
              <w:bottom w:val="single" w:sz="4" w:space="0" w:color="808080"/>
              <w:right w:val="single" w:sz="4" w:space="0" w:color="808080"/>
            </w:tcBorders>
            <w:shd w:val="clear" w:color="000000" w:fill="D9D9D9"/>
            <w:noWrap/>
            <w:vAlign w:val="center"/>
            <w:hideMark/>
          </w:tcPr>
          <w:p w:rsidR="00693EF3" w:rsidRPr="00693EF3" w:rsidRDefault="00693EF3" w:rsidP="00693EF3">
            <w:pPr>
              <w:spacing w:after="0" w:line="240" w:lineRule="auto"/>
              <w:jc w:val="center"/>
              <w:rPr>
                <w:rFonts w:ascii="Arial" w:eastAsia="Times New Roman" w:hAnsi="Arial" w:cs="Arial"/>
                <w:b/>
                <w:bCs/>
                <w:color w:val="5B9BD5"/>
                <w:sz w:val="20"/>
                <w:szCs w:val="20"/>
                <w:lang w:eastAsia="fr-CH"/>
              </w:rPr>
            </w:pPr>
            <w:r w:rsidRPr="00693EF3">
              <w:rPr>
                <w:rFonts w:ascii="Arial" w:eastAsia="Times New Roman" w:hAnsi="Arial" w:cs="Arial"/>
                <w:b/>
                <w:bCs/>
                <w:color w:val="984806" w:themeColor="accent6" w:themeShade="80"/>
                <w:sz w:val="20"/>
                <w:szCs w:val="20"/>
                <w:lang w:eastAsia="fr-CH"/>
              </w:rPr>
              <w:t>Echantillon</w:t>
            </w:r>
          </w:p>
        </w:tc>
        <w:tc>
          <w:tcPr>
            <w:tcW w:w="1200" w:type="dxa"/>
            <w:tcBorders>
              <w:top w:val="single" w:sz="4" w:space="0" w:color="808080"/>
              <w:left w:val="nil"/>
              <w:bottom w:val="single" w:sz="4" w:space="0" w:color="808080"/>
              <w:right w:val="single" w:sz="4" w:space="0" w:color="808080"/>
            </w:tcBorders>
            <w:shd w:val="clear" w:color="000000" w:fill="D9D9D9"/>
            <w:noWrap/>
            <w:vAlign w:val="center"/>
            <w:hideMark/>
          </w:tcPr>
          <w:p w:rsidR="00693EF3" w:rsidRPr="00693EF3" w:rsidRDefault="00693EF3" w:rsidP="00693EF3">
            <w:pPr>
              <w:spacing w:after="0" w:line="240" w:lineRule="auto"/>
              <w:jc w:val="center"/>
              <w:rPr>
                <w:rFonts w:ascii="Calibri" w:eastAsia="Times New Roman" w:hAnsi="Calibri" w:cs="Calibri"/>
                <w:color w:val="5B9BD5"/>
                <w:lang w:eastAsia="fr-CH"/>
              </w:rPr>
            </w:pPr>
            <w:r w:rsidRPr="00693EF3">
              <w:rPr>
                <w:rFonts w:ascii="Calibri" w:eastAsia="Times New Roman" w:hAnsi="Calibri" w:cs="Calibri"/>
                <w:color w:val="5B9BD5"/>
                <w:lang w:eastAsia="fr-CH"/>
              </w:rPr>
              <w:t> </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b/>
                <w:bCs/>
                <w:sz w:val="20"/>
                <w:szCs w:val="20"/>
                <w:lang w:eastAsia="fr-CH"/>
              </w:rPr>
            </w:pPr>
            <w:r w:rsidRPr="00693EF3">
              <w:rPr>
                <w:rFonts w:ascii="Arial" w:eastAsia="Times New Roman" w:hAnsi="Arial" w:cs="Arial"/>
                <w:b/>
                <w:bCs/>
                <w:sz w:val="20"/>
                <w:szCs w:val="20"/>
                <w:lang w:eastAsia="fr-CH"/>
              </w:rPr>
              <w:t>Sexe</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5B9BD5"/>
                <w:lang w:eastAsia="fr-CH"/>
              </w:rPr>
            </w:pPr>
            <w:r w:rsidRPr="00693EF3">
              <w:rPr>
                <w:rFonts w:ascii="Calibri" w:eastAsia="Times New Roman" w:hAnsi="Calibri" w:cs="Calibri"/>
                <w:color w:val="5B9BD5"/>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5B9BD5"/>
                <w:lang w:eastAsia="fr-CH"/>
              </w:rPr>
            </w:pPr>
            <w:r w:rsidRPr="00693EF3">
              <w:rPr>
                <w:rFonts w:ascii="Calibri" w:eastAsia="Times New Roman" w:hAnsi="Calibri" w:cs="Calibri"/>
                <w:color w:val="5B9BD5"/>
                <w:lang w:eastAsia="fr-CH"/>
              </w:rPr>
              <w:t> </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Femmes</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170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60%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45</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55%</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Hommes</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112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39%</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32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39%</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Pas indiqué</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1%</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5</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6%</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 </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b/>
                <w:bCs/>
                <w:sz w:val="20"/>
                <w:szCs w:val="20"/>
                <w:lang w:eastAsia="fr-CH"/>
              </w:rPr>
            </w:pPr>
            <w:r w:rsidRPr="00693EF3">
              <w:rPr>
                <w:rFonts w:ascii="Arial" w:eastAsia="Times New Roman" w:hAnsi="Arial" w:cs="Arial"/>
                <w:b/>
                <w:bCs/>
                <w:sz w:val="20"/>
                <w:szCs w:val="20"/>
                <w:lang w:eastAsia="fr-CH"/>
              </w:rPr>
              <w:t>Spécialisation</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 </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 </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biodiversité</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20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7%</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6</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7%</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Climat</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20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7%</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5</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6%</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Climat et Energie</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44</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15%</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12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15%</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DDUAP</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1%</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2%</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Eau</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50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18%</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15</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18%</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Ecologie urbaine</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38</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13%</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10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12%</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Energie</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58</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20%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17</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21%</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Environnement</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22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8%</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8</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10%</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 xml:space="preserve">Globalisation, urbanisme et </w:t>
            </w:r>
            <w:proofErr w:type="spellStart"/>
            <w:r w:rsidRPr="00693EF3">
              <w:rPr>
                <w:rFonts w:ascii="Arial" w:eastAsia="Times New Roman" w:hAnsi="Arial" w:cs="Arial"/>
                <w:sz w:val="20"/>
                <w:szCs w:val="20"/>
                <w:lang w:eastAsia="fr-CH"/>
              </w:rPr>
              <w:t>gouv</w:t>
            </w:r>
            <w:proofErr w:type="spellEnd"/>
            <w:r w:rsidRPr="00693EF3">
              <w:rPr>
                <w:rFonts w:ascii="Arial" w:eastAsia="Times New Roman" w:hAnsi="Arial" w:cs="Arial"/>
                <w:sz w:val="20"/>
                <w:szCs w:val="20"/>
                <w:lang w:eastAsia="fr-CH"/>
              </w:rPr>
              <w:t>.</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29</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10%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5</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6%</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Arial" w:eastAsia="Times New Roman" w:hAnsi="Arial" w:cs="Arial"/>
                <w:sz w:val="20"/>
                <w:szCs w:val="20"/>
                <w:lang w:eastAsia="fr-CH"/>
              </w:rPr>
            </w:pPr>
            <w:r w:rsidRPr="00693EF3">
              <w:rPr>
                <w:rFonts w:ascii="Arial" w:eastAsia="Times New Roman" w:hAnsi="Arial" w:cs="Arial"/>
                <w:sz w:val="20"/>
                <w:szCs w:val="20"/>
                <w:lang w:eastAsia="fr-CH"/>
              </w:rPr>
              <w:t>/</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Arial" w:eastAsia="Times New Roman" w:hAnsi="Arial" w:cs="Arial"/>
                <w:sz w:val="20"/>
                <w:szCs w:val="20"/>
                <w:lang w:eastAsia="fr-CH"/>
              </w:rPr>
            </w:pPr>
            <w:r w:rsidRPr="00693EF3">
              <w:rPr>
                <w:rFonts w:ascii="Arial" w:eastAsia="Times New Roman" w:hAnsi="Arial" w:cs="Arial"/>
                <w:sz w:val="20"/>
                <w:szCs w:val="20"/>
                <w:lang w:eastAsia="fr-CH"/>
              </w:rPr>
              <w:t>1</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000000"/>
                <w:lang w:eastAsia="fr-CH"/>
              </w:rPr>
            </w:pPr>
            <w:r w:rsidRPr="00693EF3">
              <w:rPr>
                <w:rFonts w:ascii="Calibri" w:eastAsia="Times New Roman" w:hAnsi="Calibri" w:cs="Calibri"/>
                <w:bCs/>
                <w:color w:val="000000"/>
                <w:lang w:eastAsia="fr-CH"/>
              </w:rPr>
              <w:t>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color w:val="984806" w:themeColor="accent6" w:themeShade="80"/>
                <w:lang w:eastAsia="fr-CH"/>
              </w:rPr>
            </w:pPr>
            <w:r w:rsidRPr="00693EF3">
              <w:rPr>
                <w:rFonts w:ascii="Calibri" w:eastAsia="Times New Roman" w:hAnsi="Calibri" w:cs="Calibri"/>
                <w:color w:val="984806" w:themeColor="accent6" w:themeShade="80"/>
                <w:lang w:eastAsia="fr-CH"/>
              </w:rPr>
              <w:t>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2%</w:t>
            </w:r>
          </w:p>
        </w:tc>
      </w:tr>
      <w:tr w:rsidR="00693EF3" w:rsidRPr="00693EF3" w:rsidTr="00693EF3">
        <w:trPr>
          <w:trHeight w:val="300"/>
        </w:trPr>
        <w:tc>
          <w:tcPr>
            <w:tcW w:w="3135" w:type="dxa"/>
            <w:tcBorders>
              <w:top w:val="nil"/>
              <w:left w:val="single" w:sz="4" w:space="0" w:color="808080"/>
              <w:bottom w:val="single" w:sz="4" w:space="0" w:color="808080"/>
              <w:right w:val="single" w:sz="4" w:space="0" w:color="808080"/>
            </w:tcBorders>
            <w:shd w:val="clear" w:color="auto" w:fill="auto"/>
            <w:noWrap/>
            <w:vAlign w:val="bottom"/>
            <w:hideMark/>
          </w:tcPr>
          <w:p w:rsidR="00693EF3" w:rsidRPr="00693EF3" w:rsidRDefault="00693EF3" w:rsidP="00693EF3">
            <w:pPr>
              <w:spacing w:after="0" w:line="240" w:lineRule="auto"/>
              <w:rPr>
                <w:rFonts w:ascii="Calibri" w:eastAsia="Times New Roman" w:hAnsi="Calibri" w:cs="Calibri"/>
                <w:b/>
                <w:bCs/>
                <w:lang w:eastAsia="fr-CH"/>
              </w:rPr>
            </w:pPr>
            <w:r w:rsidRPr="00693EF3">
              <w:rPr>
                <w:rFonts w:ascii="Calibri" w:eastAsia="Times New Roman" w:hAnsi="Calibri" w:cs="Calibri"/>
                <w:b/>
                <w:bCs/>
                <w:lang w:eastAsia="fr-CH"/>
              </w:rPr>
              <w:t>TOTAL</w:t>
            </w:r>
          </w:p>
        </w:tc>
        <w:tc>
          <w:tcPr>
            <w:tcW w:w="985"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
                <w:bCs/>
                <w:lang w:eastAsia="fr-CH"/>
              </w:rPr>
            </w:pPr>
            <w:r w:rsidRPr="00693EF3">
              <w:rPr>
                <w:rFonts w:ascii="Calibri" w:eastAsia="Times New Roman" w:hAnsi="Calibri" w:cs="Calibri"/>
                <w:b/>
                <w:bCs/>
                <w:lang w:eastAsia="fr-CH"/>
              </w:rPr>
              <w:t>284</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lang w:eastAsia="fr-CH"/>
              </w:rPr>
            </w:pPr>
            <w:r w:rsidRPr="00693EF3">
              <w:rPr>
                <w:rFonts w:ascii="Calibri" w:eastAsia="Times New Roman" w:hAnsi="Calibri" w:cs="Calibri"/>
                <w:bCs/>
                <w:lang w:eastAsia="fr-CH"/>
              </w:rPr>
              <w:t>100%</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82</w:t>
            </w:r>
          </w:p>
        </w:tc>
        <w:tc>
          <w:tcPr>
            <w:tcW w:w="1200" w:type="dxa"/>
            <w:tcBorders>
              <w:top w:val="nil"/>
              <w:left w:val="nil"/>
              <w:bottom w:val="single" w:sz="4" w:space="0" w:color="808080"/>
              <w:right w:val="single" w:sz="4" w:space="0" w:color="808080"/>
            </w:tcBorders>
            <w:shd w:val="clear" w:color="auto" w:fill="auto"/>
            <w:noWrap/>
            <w:vAlign w:val="center"/>
            <w:hideMark/>
          </w:tcPr>
          <w:p w:rsidR="00693EF3" w:rsidRPr="00693EF3" w:rsidRDefault="00693EF3" w:rsidP="00693EF3">
            <w:pPr>
              <w:spacing w:after="0" w:line="240" w:lineRule="auto"/>
              <w:jc w:val="center"/>
              <w:rPr>
                <w:rFonts w:ascii="Calibri" w:eastAsia="Times New Roman" w:hAnsi="Calibri" w:cs="Calibri"/>
                <w:bCs/>
                <w:color w:val="984806" w:themeColor="accent6" w:themeShade="80"/>
                <w:lang w:eastAsia="fr-CH"/>
              </w:rPr>
            </w:pPr>
            <w:r w:rsidRPr="00693EF3">
              <w:rPr>
                <w:rFonts w:ascii="Calibri" w:eastAsia="Times New Roman" w:hAnsi="Calibri" w:cs="Calibri"/>
                <w:bCs/>
                <w:color w:val="984806" w:themeColor="accent6" w:themeShade="80"/>
                <w:lang w:eastAsia="fr-CH"/>
              </w:rPr>
              <w:t>100%</w:t>
            </w:r>
          </w:p>
        </w:tc>
      </w:tr>
    </w:tbl>
    <w:p w:rsidR="00167121" w:rsidRDefault="00167121" w:rsidP="00167121"/>
    <w:p w:rsidR="000841D4" w:rsidRDefault="000841D4" w:rsidP="000841D4">
      <w:pPr>
        <w:pStyle w:val="Titre1"/>
      </w:pPr>
      <w:bookmarkStart w:id="3" w:name="_Toc24633289"/>
      <w:r>
        <w:t>Résumé des résultats</w:t>
      </w:r>
      <w:bookmarkEnd w:id="3"/>
    </w:p>
    <w:tbl>
      <w:tblPr>
        <w:tblStyle w:val="Grilledutableau"/>
        <w:tblW w:w="0" w:type="auto"/>
        <w:tblLook w:val="04A0" w:firstRow="1" w:lastRow="0" w:firstColumn="1" w:lastColumn="0" w:noHBand="0" w:noVBand="1"/>
      </w:tblPr>
      <w:tblGrid>
        <w:gridCol w:w="9212"/>
      </w:tblGrid>
      <w:tr w:rsidR="004741FF" w:rsidTr="000841D4">
        <w:tc>
          <w:tcPr>
            <w:tcW w:w="9212" w:type="dxa"/>
            <w:tcBorders>
              <w:top w:val="nil"/>
              <w:left w:val="nil"/>
              <w:bottom w:val="nil"/>
              <w:right w:val="nil"/>
            </w:tcBorders>
          </w:tcPr>
          <w:p w:rsidR="004741FF" w:rsidRPr="007807F8" w:rsidRDefault="004741FF" w:rsidP="004741FF">
            <w:pPr>
              <w:rPr>
                <w:color w:val="984806" w:themeColor="accent6" w:themeShade="80"/>
              </w:rPr>
            </w:pPr>
            <w:r w:rsidRPr="007807F8">
              <w:rPr>
                <w:color w:val="984806" w:themeColor="accent6" w:themeShade="80"/>
              </w:rPr>
              <w:t>Situation d’emploi</w:t>
            </w:r>
          </w:p>
          <w:p w:rsidR="004741FF" w:rsidRDefault="004741FF" w:rsidP="004741FF">
            <w:pPr>
              <w:pStyle w:val="Paragraphedeliste"/>
              <w:numPr>
                <w:ilvl w:val="0"/>
                <w:numId w:val="2"/>
              </w:numPr>
            </w:pPr>
            <w:r>
              <w:t>Une très large majorité (84%) des diplômés MUSE se trouve en activité, occupés quasiment à plein temps et généralement en contrat à durée indéterminée (75%).</w:t>
            </w:r>
          </w:p>
          <w:p w:rsidR="00C132DC" w:rsidRDefault="00C132DC" w:rsidP="00C132DC">
            <w:pPr>
              <w:pStyle w:val="Paragraphedeliste"/>
            </w:pPr>
          </w:p>
          <w:p w:rsidR="00C132DC" w:rsidRPr="00383139" w:rsidRDefault="00C132DC" w:rsidP="00C132DC">
            <w:pPr>
              <w:pStyle w:val="Paragraphedeliste"/>
              <w:ind w:left="0"/>
              <w:rPr>
                <w:color w:val="984806" w:themeColor="accent6" w:themeShade="80"/>
              </w:rPr>
            </w:pPr>
            <w:r w:rsidRPr="00383139">
              <w:rPr>
                <w:color w:val="984806" w:themeColor="accent6" w:themeShade="80"/>
              </w:rPr>
              <w:t>Insertion professionnelle</w:t>
            </w:r>
          </w:p>
          <w:p w:rsidR="00C132DC" w:rsidRDefault="00C132DC" w:rsidP="00C132DC">
            <w:pPr>
              <w:pStyle w:val="Paragraphedeliste"/>
              <w:numPr>
                <w:ilvl w:val="0"/>
                <w:numId w:val="2"/>
              </w:numPr>
            </w:pPr>
            <w:r>
              <w:t>Les alumni MUSE ne sont pa</w:t>
            </w:r>
            <w:r w:rsidR="00887671">
              <w:t>s</w:t>
            </w:r>
            <w:r>
              <w:t xml:space="preserve"> surdiplômés par rapport à leur activité. En revanche, leur formation n’est pas souvent explicitement demandée (10)</w:t>
            </w:r>
          </w:p>
          <w:p w:rsidR="00C132DC" w:rsidRDefault="00C132DC" w:rsidP="00C132DC">
            <w:pPr>
              <w:ind w:left="360"/>
            </w:pPr>
            <w:r>
              <w:t>.</w:t>
            </w:r>
          </w:p>
          <w:p w:rsidR="004741FF" w:rsidRPr="007807F8" w:rsidRDefault="004741FF" w:rsidP="004741FF">
            <w:pPr>
              <w:rPr>
                <w:color w:val="984806" w:themeColor="accent6" w:themeShade="80"/>
              </w:rPr>
            </w:pPr>
            <w:r w:rsidRPr="007807F8">
              <w:rPr>
                <w:color w:val="984806" w:themeColor="accent6" w:themeShade="80"/>
              </w:rPr>
              <w:t>Activité professionnelle</w:t>
            </w:r>
          </w:p>
          <w:p w:rsidR="004741FF" w:rsidRDefault="004741FF" w:rsidP="004741FF">
            <w:pPr>
              <w:pStyle w:val="Paragraphedeliste"/>
              <w:numPr>
                <w:ilvl w:val="0"/>
                <w:numId w:val="2"/>
              </w:numPr>
            </w:pPr>
            <w:r>
              <w:t xml:space="preserve">Moins d’un tiers </w:t>
            </w:r>
            <w:r w:rsidR="009765E1">
              <w:t>(</w:t>
            </w:r>
            <w:r>
              <w:t>30%) des diplômés travaillent dans le secteur privé à but lucratif.</w:t>
            </w:r>
          </w:p>
          <w:p w:rsidR="00C132DC" w:rsidRDefault="004741FF" w:rsidP="004741FF">
            <w:pPr>
              <w:pStyle w:val="Paragraphedeliste"/>
              <w:numPr>
                <w:ilvl w:val="0"/>
                <w:numId w:val="2"/>
              </w:numPr>
            </w:pPr>
            <w:r>
              <w:lastRenderedPageBreak/>
              <w:t xml:space="preserve">Chef de projet et consultant/ conseiller sont les deux fonctions </w:t>
            </w:r>
            <w:r w:rsidR="009765E1">
              <w:t>qu’il</w:t>
            </w:r>
            <w:r w:rsidR="00C132DC">
              <w:t>s</w:t>
            </w:r>
            <w:r w:rsidR="009765E1">
              <w:t xml:space="preserve"> exercent </w:t>
            </w:r>
            <w:r>
              <w:t>le plus souvent</w:t>
            </w:r>
            <w:r w:rsidR="009765E1">
              <w:t>.</w:t>
            </w:r>
            <w:r w:rsidR="00C132DC">
              <w:t xml:space="preserve"> Dans leur activité, ils pratiquent fréquemment l</w:t>
            </w:r>
            <w:r>
              <w:t>’analy</w:t>
            </w:r>
            <w:r w:rsidR="00C132DC">
              <w:t>se et le traitement des données.</w:t>
            </w:r>
          </w:p>
          <w:p w:rsidR="004741FF" w:rsidRDefault="004741FF" w:rsidP="004741FF">
            <w:pPr>
              <w:pStyle w:val="Paragraphedeliste"/>
              <w:numPr>
                <w:ilvl w:val="0"/>
                <w:numId w:val="2"/>
              </w:numPr>
            </w:pPr>
            <w:r>
              <w:t>Les diplômés travaillent sur les problématiques correspondant aux spécialisations, mais aussi sur des questions de droit de l’environnement,</w:t>
            </w:r>
            <w:r w:rsidR="009765E1">
              <w:t xml:space="preserve"> </w:t>
            </w:r>
            <w:r>
              <w:t>santé, gestion des déchets.</w:t>
            </w:r>
            <w:r w:rsidR="00071663">
              <w:br/>
            </w:r>
          </w:p>
          <w:p w:rsidR="004741FF" w:rsidRPr="007D2A2F" w:rsidRDefault="004741FF" w:rsidP="004741FF">
            <w:pPr>
              <w:rPr>
                <w:color w:val="984806" w:themeColor="accent6" w:themeShade="80"/>
              </w:rPr>
            </w:pPr>
            <w:r>
              <w:rPr>
                <w:color w:val="984806" w:themeColor="accent6" w:themeShade="80"/>
              </w:rPr>
              <w:t>Impact de la spécialisation</w:t>
            </w:r>
          </w:p>
          <w:p w:rsidR="004741FF" w:rsidRDefault="004741FF" w:rsidP="004741FF">
            <w:pPr>
              <w:pStyle w:val="Paragraphedeliste"/>
              <w:numPr>
                <w:ilvl w:val="0"/>
                <w:numId w:val="2"/>
              </w:numPr>
            </w:pPr>
            <w:r>
              <w:t>Les études achevées avant le MUSE influencent peu le choix de spécialisation.</w:t>
            </w:r>
          </w:p>
          <w:p w:rsidR="004741FF" w:rsidRDefault="004741FF" w:rsidP="004741FF">
            <w:pPr>
              <w:pStyle w:val="Paragraphedeliste"/>
              <w:numPr>
                <w:ilvl w:val="0"/>
                <w:numId w:val="2"/>
              </w:numPr>
            </w:pPr>
            <w:r>
              <w:t>La spécialisation choisie a peu d’impact sur la fonction professionnelle exercée et sur le contenu de l’activité.</w:t>
            </w:r>
            <w:r w:rsidR="00071663">
              <w:br/>
            </w:r>
          </w:p>
          <w:p w:rsidR="004741FF" w:rsidRPr="007D2A2F" w:rsidRDefault="004741FF" w:rsidP="004741FF">
            <w:pPr>
              <w:rPr>
                <w:color w:val="984806" w:themeColor="accent6" w:themeShade="80"/>
              </w:rPr>
            </w:pPr>
            <w:r w:rsidRPr="007D2A2F">
              <w:rPr>
                <w:color w:val="984806" w:themeColor="accent6" w:themeShade="80"/>
              </w:rPr>
              <w:t>Formation</w:t>
            </w:r>
          </w:p>
          <w:p w:rsidR="00887671" w:rsidRDefault="00887671" w:rsidP="00887671">
            <w:pPr>
              <w:pStyle w:val="Paragraphedeliste"/>
              <w:numPr>
                <w:ilvl w:val="0"/>
                <w:numId w:val="3"/>
              </w:numPr>
            </w:pPr>
            <w:r>
              <w:t xml:space="preserve">Les diplômés sont globalement satisfaits de leur formation. Une petite proportion d’entre eux (13%) </w:t>
            </w:r>
            <w:proofErr w:type="gramStart"/>
            <w:r>
              <w:t>auraient</w:t>
            </w:r>
            <w:proofErr w:type="gramEnd"/>
            <w:r>
              <w:t xml:space="preserve"> souhaité être formés à la </w:t>
            </w:r>
            <w:hyperlink r:id="rId9" w:history="1">
              <w:r w:rsidRPr="002E5726">
                <w:rPr>
                  <w:rStyle w:val="Lienhypertexte"/>
                </w:rPr>
                <w:t>gestion de projet</w:t>
              </w:r>
            </w:hyperlink>
            <w:r>
              <w:t>.</w:t>
            </w:r>
          </w:p>
          <w:p w:rsidR="004741FF" w:rsidRDefault="00887671" w:rsidP="004741FF">
            <w:pPr>
              <w:pStyle w:val="Paragraphedeliste"/>
              <w:numPr>
                <w:ilvl w:val="0"/>
                <w:numId w:val="3"/>
              </w:numPr>
            </w:pPr>
            <w:r>
              <w:t xml:space="preserve">La moitié des diplômés a entamé ou terminé une autre formation après le master, particulièrement le certificat de géomatique. </w:t>
            </w:r>
          </w:p>
          <w:p w:rsidR="004741FF" w:rsidRDefault="004741FF" w:rsidP="00167121"/>
        </w:tc>
      </w:tr>
    </w:tbl>
    <w:p w:rsidR="006705FE" w:rsidRDefault="00167121" w:rsidP="008B5D22">
      <w:pPr>
        <w:pStyle w:val="Titre1"/>
      </w:pPr>
      <w:bookmarkStart w:id="4" w:name="_Toc22910798"/>
      <w:bookmarkStart w:id="5" w:name="_Toc24633290"/>
      <w:r>
        <w:lastRenderedPageBreak/>
        <w:t xml:space="preserve">Situation </w:t>
      </w:r>
      <w:r w:rsidR="00E63400">
        <w:t>d'emploi</w:t>
      </w:r>
      <w:bookmarkEnd w:id="4"/>
      <w:bookmarkEnd w:id="5"/>
    </w:p>
    <w:p w:rsidR="00333C15" w:rsidRDefault="00333C15" w:rsidP="00333C15">
      <w:pPr>
        <w:pStyle w:val="Titre3"/>
      </w:pPr>
      <w:bookmarkStart w:id="6" w:name="_Toc24633291"/>
      <w:r>
        <w:t>Recherche d'emploi</w:t>
      </w:r>
      <w:bookmarkEnd w:id="6"/>
    </w:p>
    <w:p w:rsidR="00A11F9B" w:rsidRDefault="00A831E6" w:rsidP="006705FE">
      <w:r>
        <w:t>Actuellement, la grande majorité des diplômés MUSE exerce une activité rémunérée ou effectue un doctorat.</w:t>
      </w:r>
    </w:p>
    <w:p w:rsidR="00A831E6" w:rsidRDefault="00A831E6" w:rsidP="006705FE">
      <w:r>
        <w:rPr>
          <w:noProof/>
          <w:lang w:eastAsia="fr-CH"/>
        </w:rPr>
        <w:drawing>
          <wp:inline distT="0" distB="0" distL="0" distR="0" wp14:anchorId="3C5CCFF2" wp14:editId="4FA25AA5">
            <wp:extent cx="2723744" cy="3686783"/>
            <wp:effectExtent l="0" t="0" r="19685" b="9525"/>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2B84" w:rsidRDefault="002D3CD0" w:rsidP="009B2B84">
      <w:pPr>
        <w:pStyle w:val="Titre3"/>
      </w:pPr>
      <w:bookmarkStart w:id="7" w:name="_Toc22910799"/>
      <w:bookmarkStart w:id="8" w:name="_Toc24633292"/>
      <w:r>
        <w:t>Taux d'o</w:t>
      </w:r>
      <w:r w:rsidR="009B2B84">
        <w:t>ccupation</w:t>
      </w:r>
      <w:bookmarkEnd w:id="7"/>
      <w:bookmarkEnd w:id="8"/>
    </w:p>
    <w:p w:rsidR="00333C15" w:rsidRDefault="00333C15" w:rsidP="00333C15">
      <w:r>
        <w:t xml:space="preserve">En moyenne, le taux d'activité des diplômés MUSE s'élève à 91%. </w:t>
      </w:r>
    </w:p>
    <w:p w:rsidR="006705FE" w:rsidRDefault="006705FE" w:rsidP="006705FE">
      <w:r>
        <w:t xml:space="preserve">Plus des trois quarts des diplômés (52/65) occupent un seul emploi, les autres en occupant deux </w:t>
      </w:r>
      <w:r w:rsidR="00FB01D1">
        <w:t xml:space="preserve">(11 diplômés) </w:t>
      </w:r>
      <w:r>
        <w:t>ou, plus rarement, trois.</w:t>
      </w:r>
    </w:p>
    <w:p w:rsidR="00AE0379" w:rsidRDefault="001B74D2" w:rsidP="00AE0379">
      <w:pPr>
        <w:pStyle w:val="Titre3"/>
      </w:pPr>
      <w:bookmarkStart w:id="9" w:name="_Toc22910800"/>
      <w:bookmarkStart w:id="10" w:name="_Toc24633293"/>
      <w:r>
        <w:t>Type de contrat: CDD ou CDI</w:t>
      </w:r>
      <w:bookmarkEnd w:id="9"/>
      <w:bookmarkEnd w:id="10"/>
    </w:p>
    <w:p w:rsidR="004A27D3" w:rsidRPr="004A27D3" w:rsidRDefault="004A27D3" w:rsidP="004A27D3"/>
    <w:p w:rsidR="00AE0379" w:rsidRDefault="00AE0379" w:rsidP="00B4464A">
      <w:r>
        <w:rPr>
          <w:noProof/>
          <w:lang w:eastAsia="fr-CH"/>
        </w:rPr>
        <w:drawing>
          <wp:inline distT="0" distB="0" distL="0" distR="0" wp14:anchorId="227C3CB7" wp14:editId="13320AFB">
            <wp:extent cx="3696510" cy="1848256"/>
            <wp:effectExtent l="0" t="0" r="18415"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74D2" w:rsidRDefault="001B74D2" w:rsidP="006E018E">
      <w:pPr>
        <w:pStyle w:val="Titre4"/>
      </w:pPr>
      <w:r>
        <w:t>Par spécialisation</w:t>
      </w:r>
    </w:p>
    <w:p w:rsidR="001B74D2" w:rsidRDefault="006E018E" w:rsidP="006E018E">
      <w:r>
        <w:t xml:space="preserve">La spécialisation choisie n'a pas d'impact sur le type de contrat. </w:t>
      </w:r>
      <w:r w:rsidR="001B74D2">
        <w:t xml:space="preserve">Toutefois, aucun diplômé de la filière GUG et sciences naturelles de l'environnement, deux anciennes spécialisations, n'est sous le coup d'un contrat à durée déterminée. </w:t>
      </w:r>
    </w:p>
    <w:p w:rsidR="00F23AF7" w:rsidRDefault="00F23AF7" w:rsidP="00F23AF7">
      <w:pPr>
        <w:pStyle w:val="Titre3"/>
      </w:pPr>
      <w:bookmarkStart w:id="11" w:name="_Toc22910801"/>
      <w:bookmarkStart w:id="12" w:name="_Toc22910803"/>
      <w:bookmarkStart w:id="13" w:name="_Toc24633294"/>
      <w:r w:rsidRPr="007C64B8">
        <w:t>Revenu professionnel</w:t>
      </w:r>
      <w:bookmarkEnd w:id="13"/>
    </w:p>
    <w:p w:rsidR="00F23AF7" w:rsidRDefault="00F23AF7" w:rsidP="00F23AF7">
      <w:r>
        <w:t xml:space="preserve">Le salaire médian des diplômés du MUSE se monte à 78'571.- francs pour un équivalent plein temps. </w:t>
      </w:r>
    </w:p>
    <w:p w:rsidR="001B74D2" w:rsidRDefault="001B74D2" w:rsidP="001B74D2">
      <w:pPr>
        <w:pStyle w:val="Titre4"/>
      </w:pPr>
      <w:r>
        <w:t>Par spécialisation</w:t>
      </w:r>
    </w:p>
    <w:p w:rsidR="001B74D2" w:rsidRDefault="001B74D2" w:rsidP="001B74D2">
      <w:r>
        <w:t xml:space="preserve">En termes de </w:t>
      </w:r>
      <w:r w:rsidRPr="001E7B4A">
        <w:t>salaire,</w:t>
      </w:r>
      <w:r>
        <w:t xml:space="preserve"> les diplômés des spécialisations les plus anciennes sont les mieux payés (GUG, Climat et énergie</w:t>
      </w:r>
      <w:r w:rsidR="001E7B4A">
        <w:t>)</w:t>
      </w:r>
      <w:r>
        <w:t xml:space="preserve">, résultat logique puisqu'ils cumulent davantage d'années d'expérience. Les salaires médians des spécialisations Eau, </w:t>
      </w:r>
      <w:r w:rsidR="001E7B4A">
        <w:t>B</w:t>
      </w:r>
      <w:r>
        <w:t>iodiversité et</w:t>
      </w:r>
      <w:r w:rsidR="001E7B4A">
        <w:t xml:space="preserve"> S</w:t>
      </w:r>
      <w:r>
        <w:t>ciences naturelles de l’environnement sont un peu moins élevés</w:t>
      </w:r>
      <w:r w:rsidR="001E7B4A">
        <w:t xml:space="preserve"> que la moyenne</w:t>
      </w:r>
      <w:r>
        <w:t>.</w:t>
      </w:r>
    </w:p>
    <w:p w:rsidR="001B74D2" w:rsidRDefault="00566447" w:rsidP="00F300B0">
      <w:pPr>
        <w:pStyle w:val="Titre2"/>
      </w:pPr>
      <w:bookmarkStart w:id="14" w:name="_Toc24633295"/>
      <w:r>
        <w:t>Pendant les études</w:t>
      </w:r>
      <w:bookmarkEnd w:id="14"/>
    </w:p>
    <w:p w:rsidR="00835F7B" w:rsidRDefault="00835F7B" w:rsidP="00835F7B">
      <w:r>
        <w:t>Les diplômés du MUSE sont des personnes engagées : 58/83 ont pratiqué le bénévolat et/ou se sont engagés dans une association.</w:t>
      </w:r>
    </w:p>
    <w:p w:rsidR="00F300B0" w:rsidRPr="00F300B0" w:rsidRDefault="00F300B0" w:rsidP="00F300B0">
      <w:pPr>
        <w:pStyle w:val="Titre3"/>
      </w:pPr>
      <w:bookmarkStart w:id="15" w:name="_Toc24633296"/>
      <w:r w:rsidRPr="00F300B0">
        <w:t>Stage</w:t>
      </w:r>
      <w:bookmarkEnd w:id="15"/>
    </w:p>
    <w:p w:rsidR="00566447" w:rsidRDefault="00F300B0" w:rsidP="00F23AF7">
      <w:r>
        <w:t>Près de la moitié des étudiants (45%) ont effectué un stage pendant leurs études, dont près d</w:t>
      </w:r>
      <w:r w:rsidR="001C261B">
        <w:t>'une</w:t>
      </w:r>
      <w:r>
        <w:t xml:space="preserve"> moitié validée par des crédits. </w:t>
      </w:r>
      <w:r w:rsidR="000F66A2">
        <w:t xml:space="preserve"> </w:t>
      </w:r>
    </w:p>
    <w:p w:rsidR="008C7BFA" w:rsidRDefault="008C7BFA" w:rsidP="008C7BFA">
      <w:pPr>
        <w:pStyle w:val="Titre4"/>
      </w:pPr>
      <w:r>
        <w:t>Par spécialisation</w:t>
      </w:r>
    </w:p>
    <w:p w:rsidR="00EB1F00" w:rsidRDefault="00EB1F00" w:rsidP="00F23AF7">
      <w:r>
        <w:t>Les spécialistes en énergie ont proportionnellement effectué un peu moins de stages que les autres diplômés.</w:t>
      </w:r>
      <w:r w:rsidR="00D2610C">
        <w:t xml:space="preserve"> </w:t>
      </w:r>
      <w:r w:rsidR="00EA43E2">
        <w:t xml:space="preserve">Ce sont les </w:t>
      </w:r>
      <w:r w:rsidR="00D2610C">
        <w:t>diplômés en eau</w:t>
      </w:r>
      <w:r w:rsidR="00EA43E2">
        <w:t xml:space="preserve"> qui </w:t>
      </w:r>
      <w:r w:rsidR="001C48E1">
        <w:t xml:space="preserve">accomplissent le </w:t>
      </w:r>
      <w:r w:rsidR="00EA43E2">
        <w:t xml:space="preserve">pourcentage le élevé </w:t>
      </w:r>
      <w:r w:rsidR="001C48E1">
        <w:t>de stages crédités (21%</w:t>
      </w:r>
      <w:r w:rsidR="008C7BFA">
        <w:t xml:space="preserve"> de l'ensemble des stages crédités</w:t>
      </w:r>
      <w:r w:rsidR="001C48E1">
        <w:t>).</w:t>
      </w:r>
    </w:p>
    <w:p w:rsidR="001C261B" w:rsidRDefault="001C261B" w:rsidP="001C261B">
      <w:pPr>
        <w:pStyle w:val="Titre3"/>
      </w:pPr>
      <w:bookmarkStart w:id="16" w:name="_Toc24633297"/>
      <w:r>
        <w:t>Activité rémunérée</w:t>
      </w:r>
      <w:bookmarkEnd w:id="16"/>
    </w:p>
    <w:p w:rsidR="001C261B" w:rsidRDefault="00911B59" w:rsidP="00F23AF7">
      <w:r>
        <w:t xml:space="preserve">Une grande majorité (64/82) des étudiants a par ailleurs exercé une activité rémunérée autre que les stages durant sa formation. </w:t>
      </w:r>
    </w:p>
    <w:p w:rsidR="00F23AF7" w:rsidRDefault="00F23AF7" w:rsidP="00F23AF7">
      <w:pPr>
        <w:pStyle w:val="Titre1"/>
      </w:pPr>
      <w:bookmarkStart w:id="17" w:name="_Toc24633298"/>
      <w:r>
        <w:t>Insertion professionnelle</w:t>
      </w:r>
      <w:bookmarkEnd w:id="11"/>
      <w:bookmarkEnd w:id="17"/>
    </w:p>
    <w:p w:rsidR="00F23AF7" w:rsidRDefault="00F23AF7" w:rsidP="00F23AF7">
      <w:pPr>
        <w:pStyle w:val="Titre3"/>
      </w:pPr>
      <w:bookmarkStart w:id="18" w:name="_Toc22910802"/>
      <w:bookmarkStart w:id="19" w:name="_Toc24633299"/>
      <w:r>
        <w:t xml:space="preserve">Adéquation </w:t>
      </w:r>
      <w:r w:rsidR="00A11F9B">
        <w:t xml:space="preserve">entre </w:t>
      </w:r>
      <w:r>
        <w:t>formation</w:t>
      </w:r>
      <w:bookmarkEnd w:id="18"/>
      <w:r w:rsidR="00A11F9B">
        <w:t xml:space="preserve"> et emploi</w:t>
      </w:r>
      <w:bookmarkEnd w:id="19"/>
    </w:p>
    <w:p w:rsidR="00F23AF7" w:rsidRDefault="00F23AF7" w:rsidP="00F23AF7">
      <w:r>
        <w:t>Le</w:t>
      </w:r>
      <w:r w:rsidR="00033EB8">
        <w:t>s diplômés MUSE interrogés sont peu</w:t>
      </w:r>
      <w:r w:rsidR="006D5D49">
        <w:t xml:space="preserve"> souvent</w:t>
      </w:r>
      <w:r w:rsidR="00033EB8">
        <w:t xml:space="preserve"> (18%) </w:t>
      </w:r>
      <w:r>
        <w:t xml:space="preserve">surdiplômés pour le poste qu'ils occupent, du moins si l'on considère les emplois pour lesquels un niveau de formation était explicitement </w:t>
      </w:r>
      <w:r w:rsidR="00C573E4">
        <w:t>demandé à l'engagement.</w:t>
      </w:r>
    </w:p>
    <w:p w:rsidR="00F23AF7" w:rsidRDefault="00F23AF7" w:rsidP="00F23AF7">
      <w:r>
        <w:t xml:space="preserve">En revanche, le master en sciences de l’environnement était exigé </w:t>
      </w:r>
      <w:r w:rsidR="00F71A94">
        <w:t xml:space="preserve">de manière spécifique </w:t>
      </w:r>
      <w:r>
        <w:t xml:space="preserve">dans une </w:t>
      </w:r>
      <w:r w:rsidR="00F71A94">
        <w:t xml:space="preserve">très </w:t>
      </w:r>
      <w:r>
        <w:t xml:space="preserve">faible (10%) </w:t>
      </w:r>
      <w:r w:rsidR="00F71A94">
        <w:t>proportion</w:t>
      </w:r>
      <w:r>
        <w:t xml:space="preserve"> des engagements.</w:t>
      </w:r>
    </w:p>
    <w:p w:rsidR="00F23AF7" w:rsidRDefault="00F23AF7" w:rsidP="00F23AF7">
      <w:r>
        <w:rPr>
          <w:noProof/>
          <w:lang w:eastAsia="fr-CH"/>
        </w:rPr>
        <w:drawing>
          <wp:inline distT="0" distB="0" distL="0" distR="0" wp14:anchorId="01DBF224" wp14:editId="6DE4EFF8">
            <wp:extent cx="4572000" cy="2743200"/>
            <wp:effectExtent l="0" t="0" r="19050" b="1905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6F1" w:rsidRDefault="007206F1" w:rsidP="008B5D22">
      <w:pPr>
        <w:pStyle w:val="Titre1"/>
      </w:pPr>
      <w:bookmarkStart w:id="20" w:name="_Toc24633300"/>
      <w:r>
        <w:t>Activité professionnelle</w:t>
      </w:r>
      <w:bookmarkEnd w:id="12"/>
      <w:bookmarkEnd w:id="20"/>
    </w:p>
    <w:p w:rsidR="00AD31EC" w:rsidRPr="00AD31EC" w:rsidRDefault="00AD31EC" w:rsidP="00AD31EC">
      <w:r>
        <w:t>Les diplômés du MUSE travaillent majoritairement en Suisse.</w:t>
      </w:r>
    </w:p>
    <w:p w:rsidR="00D65009" w:rsidRPr="00D65009" w:rsidRDefault="00D65009" w:rsidP="00D65009">
      <w:r>
        <w:rPr>
          <w:noProof/>
          <w:lang w:eastAsia="fr-CH"/>
        </w:rPr>
        <w:drawing>
          <wp:inline distT="0" distB="0" distL="0" distR="0" wp14:anchorId="02D6F356" wp14:editId="0B41E690">
            <wp:extent cx="6011693" cy="2743200"/>
            <wp:effectExtent l="0" t="0" r="27305" b="190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2A2A" w:rsidRDefault="00AF2A2A" w:rsidP="004A1485">
      <w:bookmarkStart w:id="21" w:name="_Toc22910804"/>
    </w:p>
    <w:p w:rsidR="009B2B84" w:rsidRDefault="009B2B84" w:rsidP="004F3280">
      <w:pPr>
        <w:pStyle w:val="Titre2"/>
      </w:pPr>
      <w:bookmarkStart w:id="22" w:name="_Toc24633301"/>
      <w:r>
        <w:t>Domaine d’emploi</w:t>
      </w:r>
      <w:bookmarkEnd w:id="21"/>
      <w:bookmarkEnd w:id="22"/>
    </w:p>
    <w:p w:rsidR="009B2B84" w:rsidRDefault="009B2B84" w:rsidP="009B2B84">
      <w:r>
        <w:t>Près de la moitié des alumni travaillent dans le secteur public (32%) ou privé à but non lucratif (15%).</w:t>
      </w:r>
    </w:p>
    <w:p w:rsidR="00BF1BF4" w:rsidRDefault="00BF1BF4" w:rsidP="00BF1BF4">
      <w:r>
        <w:rPr>
          <w:noProof/>
          <w:lang w:eastAsia="fr-CH"/>
        </w:rPr>
        <w:drawing>
          <wp:inline distT="0" distB="0" distL="0" distR="0" wp14:anchorId="7A36DE41" wp14:editId="25F96070">
            <wp:extent cx="3269411" cy="2484408"/>
            <wp:effectExtent l="0" t="0" r="26670" b="1143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2B84" w:rsidRDefault="009B2B84" w:rsidP="009B2B84">
      <w:r>
        <w:t>Par ailleurs, ils investissent principalement le secteur professionnel de l’environnement et de l’urbanisme (40%) puis celui de l’administration publique (13%) et de l’humanitaire (11%)</w:t>
      </w:r>
      <w:r w:rsidR="00CC286B">
        <w:t>;</w:t>
      </w:r>
      <w:r>
        <w:t xml:space="preserve"> 9% d’entre eux sont actifs dans l’industrie ou dans le</w:t>
      </w:r>
      <w:r w:rsidR="00CC286B">
        <w:t xml:space="preserve"> domaine des technologies de l'information et de la communication. </w:t>
      </w:r>
    </w:p>
    <w:p w:rsidR="009B2B84" w:rsidRPr="00F03762" w:rsidRDefault="009B2B84" w:rsidP="009B2B84"/>
    <w:p w:rsidR="009B2B84" w:rsidRDefault="009B2B84" w:rsidP="009B2B84">
      <w:pPr>
        <w:rPr>
          <w:noProof/>
          <w:lang w:eastAsia="fr-CH"/>
        </w:rPr>
      </w:pPr>
      <w:r>
        <w:rPr>
          <w:noProof/>
          <w:lang w:eastAsia="fr-CH"/>
        </w:rPr>
        <w:drawing>
          <wp:inline distT="0" distB="0" distL="0" distR="0" wp14:anchorId="6AF5648E" wp14:editId="631F7A71">
            <wp:extent cx="5210355" cy="3524250"/>
            <wp:effectExtent l="0" t="0" r="9525" b="190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2B84" w:rsidRPr="009B2B84" w:rsidRDefault="009B2B84" w:rsidP="009B2B84"/>
    <w:p w:rsidR="00A31109" w:rsidRPr="00AF459B" w:rsidRDefault="00525333" w:rsidP="004F3280">
      <w:pPr>
        <w:pStyle w:val="Titre2"/>
      </w:pPr>
      <w:bookmarkStart w:id="23" w:name="_Toc22910805"/>
      <w:bookmarkStart w:id="24" w:name="_Toc24633302"/>
      <w:r w:rsidRPr="00AF459B">
        <w:t>Fonctions exercées</w:t>
      </w:r>
      <w:bookmarkEnd w:id="23"/>
      <w:bookmarkEnd w:id="24"/>
    </w:p>
    <w:p w:rsidR="00AF459B" w:rsidRDefault="00525333">
      <w:r>
        <w:t xml:space="preserve">Les alumni du MUSE occupent des fonctions très diverses, de l’analyse de données au monitoring en passant par l’animation socioculturelle. Mais la gestion de projet, à des niveaux de responsabilité plus ou moins élevé, </w:t>
      </w:r>
      <w:r w:rsidR="00AF459B">
        <w:t>ainsi que le conseil et la collaboration scientifique</w:t>
      </w:r>
      <w:r w:rsidR="005D3C2A">
        <w:t>, représentent leurs activités les plus fréquentes</w:t>
      </w:r>
      <w:r w:rsidR="00AF459B">
        <w:t xml:space="preserve">. </w:t>
      </w:r>
    </w:p>
    <w:p w:rsidR="00461572" w:rsidRPr="00E31436" w:rsidRDefault="00461572" w:rsidP="00461572">
      <w:r>
        <w:t xml:space="preserve">A noter que les </w:t>
      </w:r>
      <w:r w:rsidRPr="00E31436">
        <w:t xml:space="preserve">personnes ayant effectué avant le MUSE une formation en sciences économiques et sociales </w:t>
      </w:r>
      <w:proofErr w:type="gramStart"/>
      <w:r w:rsidRPr="00E31436">
        <w:t>exer</w:t>
      </w:r>
      <w:r w:rsidR="000555AF">
        <w:t>c</w:t>
      </w:r>
      <w:r w:rsidRPr="00E31436">
        <w:t>ent</w:t>
      </w:r>
      <w:proofErr w:type="gramEnd"/>
      <w:r w:rsidRPr="00E31436">
        <w:t xml:space="preserve"> un peu plus fréquemment que les autres la fonction de conseiller ou consultant.  </w:t>
      </w:r>
    </w:p>
    <w:p w:rsidR="00AF459B" w:rsidRPr="005533B7" w:rsidRDefault="00AF459B">
      <w:pPr>
        <w:rPr>
          <w:i/>
          <w:sz w:val="20"/>
          <w:szCs w:val="20"/>
        </w:rPr>
      </w:pPr>
      <w:r w:rsidRPr="005533B7">
        <w:rPr>
          <w:i/>
          <w:sz w:val="20"/>
          <w:szCs w:val="20"/>
        </w:rPr>
        <w:t>Fonction exercée, nombre d’alumni concernés</w:t>
      </w:r>
      <w:r w:rsidR="0048654A" w:rsidRPr="005533B7">
        <w:rPr>
          <w:i/>
          <w:sz w:val="20"/>
          <w:szCs w:val="20"/>
        </w:rPr>
        <w:br/>
        <w:t>n=63</w:t>
      </w:r>
    </w:p>
    <w:p w:rsidR="00525333" w:rsidRDefault="00AF459B">
      <w:r>
        <w:rPr>
          <w:noProof/>
          <w:lang w:eastAsia="fr-CH"/>
        </w:rPr>
        <w:drawing>
          <wp:inline distT="0" distB="0" distL="0" distR="0" wp14:anchorId="49A93FC1" wp14:editId="7CFFAEDE">
            <wp:extent cx="3829685" cy="2337399"/>
            <wp:effectExtent l="0" t="0" r="18415" b="63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25333">
        <w:t xml:space="preserve"> </w:t>
      </w:r>
    </w:p>
    <w:p w:rsidR="00D22575" w:rsidRDefault="00D22575" w:rsidP="00D22575">
      <w:pPr>
        <w:pStyle w:val="Titre4"/>
      </w:pPr>
      <w:r>
        <w:t>Par spécialisation</w:t>
      </w:r>
    </w:p>
    <w:p w:rsidR="00A20979" w:rsidRDefault="00A20979">
      <w:r>
        <w:t>Il n’y pas de tendance significative quant à l’influence de la spécialisation choisie sur la fonction exercée.</w:t>
      </w:r>
    </w:p>
    <w:p w:rsidR="004F3280" w:rsidRDefault="004F3280" w:rsidP="00A1324D">
      <w:pPr>
        <w:pStyle w:val="Titre2"/>
      </w:pPr>
      <w:bookmarkStart w:id="25" w:name="_Toc22910806"/>
      <w:bookmarkStart w:id="26" w:name="_Toc24633303"/>
      <w:r>
        <w:t>Thématique traitée dans le travail</w:t>
      </w:r>
      <w:bookmarkEnd w:id="26"/>
    </w:p>
    <w:p w:rsidR="004F3280" w:rsidRDefault="004F3280" w:rsidP="004F3280">
      <w:r>
        <w:rPr>
          <w:noProof/>
          <w:lang w:eastAsia="fr-CH"/>
        </w:rPr>
        <w:drawing>
          <wp:inline distT="0" distB="0" distL="0" distR="0" wp14:anchorId="77E48018" wp14:editId="141305E4">
            <wp:extent cx="5758774" cy="3463046"/>
            <wp:effectExtent l="0" t="0" r="13970" b="2349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3280" w:rsidRDefault="00D70A97" w:rsidP="00D70A97">
      <w:pPr>
        <w:pStyle w:val="Titre4"/>
      </w:pPr>
      <w:r>
        <w:t>Par spécialisation</w:t>
      </w:r>
    </w:p>
    <w:p w:rsidR="004F3280" w:rsidRDefault="004F3280" w:rsidP="004F3280">
      <w:r>
        <w:t xml:space="preserve">Le choix de la spécialisation ne semble pas déterminant pour l’activité professionnelle : moins de la moitié des diplômés de chaque spécialisation traitent de cette thématique dans leur travail. </w:t>
      </w:r>
    </w:p>
    <w:p w:rsidR="004F3280" w:rsidRDefault="004F3280" w:rsidP="004F3280">
      <w:pPr>
        <w:pStyle w:val="Paragraphedeliste"/>
        <w:numPr>
          <w:ilvl w:val="0"/>
          <w:numId w:val="1"/>
        </w:numPr>
      </w:pPr>
      <w:r>
        <w:t xml:space="preserve">Ainsi, seuls 5 diplômés en énergie (13 au total) traitent de </w:t>
      </w:r>
      <w:r w:rsidR="009D36E9">
        <w:t>l’utilisation de l’énergie dans les bâtiments ou d’autres systèmes</w:t>
      </w:r>
      <w:r>
        <w:t xml:space="preserve">, soit presque autant que d’urbanisme (5), </w:t>
      </w:r>
      <w:r w:rsidR="009D36E9">
        <w:t xml:space="preserve">de </w:t>
      </w:r>
      <w:r>
        <w:t xml:space="preserve">changement et impact climatique (4) et </w:t>
      </w:r>
      <w:r w:rsidR="009D36E9">
        <w:t xml:space="preserve">de </w:t>
      </w:r>
      <w:r>
        <w:t>politique</w:t>
      </w:r>
      <w:r w:rsidR="009D36E9">
        <w:t xml:space="preserve"> </w:t>
      </w:r>
      <w:r>
        <w:t>environnementale (4).</w:t>
      </w:r>
    </w:p>
    <w:p w:rsidR="004F3280" w:rsidRDefault="004F3280" w:rsidP="004F3280">
      <w:pPr>
        <w:pStyle w:val="Paragraphedeliste"/>
        <w:numPr>
          <w:ilvl w:val="0"/>
          <w:numId w:val="1"/>
        </w:numPr>
      </w:pPr>
      <w:r>
        <w:t xml:space="preserve">Les diplômés en biodiversité et services écosystémiques (5 réponses) traitent principalement de politique environnementale et de développement durable. </w:t>
      </w:r>
    </w:p>
    <w:p w:rsidR="004F3280" w:rsidRDefault="004F3280" w:rsidP="004F3280">
      <w:pPr>
        <w:pStyle w:val="Paragraphedeliste"/>
        <w:numPr>
          <w:ilvl w:val="0"/>
          <w:numId w:val="1"/>
        </w:numPr>
      </w:pPr>
      <w:r>
        <w:t>Les spécialistes de l’eau traitent de gestion de l’eau (4/11), mais aussi de changement et impact climatique (3), urbanisme (3</w:t>
      </w:r>
      <w:proofErr w:type="gramStart"/>
      <w:r>
        <w:t>) ,</w:t>
      </w:r>
      <w:proofErr w:type="gramEnd"/>
      <w:r>
        <w:t xml:space="preserve"> santé et nutrition (3).</w:t>
      </w:r>
    </w:p>
    <w:p w:rsidR="004F3280" w:rsidRDefault="004F3280" w:rsidP="004F3280">
      <w:pPr>
        <w:pStyle w:val="Paragraphedeliste"/>
        <w:numPr>
          <w:ilvl w:val="0"/>
          <w:numId w:val="1"/>
        </w:numPr>
      </w:pPr>
      <w:r>
        <w:t>Les diplômés en écologie urbaine ou Globalisation, gouvernance et urbanisme traitent de la plupart des thématiques, à l’exception de la gestion de l’eau.</w:t>
      </w:r>
    </w:p>
    <w:p w:rsidR="004F3280" w:rsidRDefault="004F3280" w:rsidP="00A1324D">
      <w:pPr>
        <w:pStyle w:val="Titre2"/>
      </w:pPr>
      <w:bookmarkStart w:id="27" w:name="_Toc24633304"/>
      <w:r>
        <w:t>Activités exercées</w:t>
      </w:r>
      <w:bookmarkEnd w:id="27"/>
    </w:p>
    <w:p w:rsidR="0048103C" w:rsidRDefault="0048103C" w:rsidP="0048103C">
      <w:pPr>
        <w:pStyle w:val="Titre4"/>
      </w:pPr>
      <w:r>
        <w:t>Par spécialisation</w:t>
      </w:r>
    </w:p>
    <w:p w:rsidR="0048103C" w:rsidRDefault="0048103C" w:rsidP="0048103C">
      <w:r>
        <w:t>L’analyse et le traitement des données est de loin l’activité la plus fréquemment exercée par les diplômés du MUSE ; c’est particulièrement vrai pour les spécialistes de l’énergie, de l’eau et du climat. Les deux autres activités les plus fréquemment exercées sont « </w:t>
      </w:r>
      <w:r w:rsidRPr="00A5444F">
        <w:t>Concevoir  ou  gérer  des  plans  d'actions,  des  projets  de  développement,  des  mesures  destinées  à  diminuer  l'impact  des  perturbations  environnementales</w:t>
      </w:r>
      <w:r>
        <w:t> » ainsi que la recherche d’information scientifique. Par ordre décroissant, se trouvent ensuite les activités de conseil et d’audit, ainsi que modélisation des données, de formation et d’échantillonnage. Si les spécialistes de l’eau pratiquent peu la modélisation, ils sont en revanche très actifs en matière d’échantillonnage.</w:t>
      </w:r>
    </w:p>
    <w:p w:rsidR="00E4626E" w:rsidRPr="005533B7" w:rsidRDefault="00E4626E" w:rsidP="004F3280">
      <w:pPr>
        <w:rPr>
          <w:i/>
          <w:sz w:val="20"/>
          <w:szCs w:val="20"/>
        </w:rPr>
      </w:pPr>
      <w:r w:rsidRPr="005533B7">
        <w:rPr>
          <w:i/>
          <w:sz w:val="20"/>
          <w:szCs w:val="20"/>
        </w:rPr>
        <w:t>Nombre de diplômés exerçant cette activité, n=56</w:t>
      </w:r>
    </w:p>
    <w:p w:rsidR="00E4626E" w:rsidRDefault="00E4626E" w:rsidP="004F3280">
      <w:r>
        <w:rPr>
          <w:noProof/>
          <w:lang w:eastAsia="fr-CH"/>
        </w:rPr>
        <w:drawing>
          <wp:inline distT="0" distB="0" distL="0" distR="0" wp14:anchorId="38D5C855" wp14:editId="7C7329CF">
            <wp:extent cx="7655668" cy="2966936"/>
            <wp:effectExtent l="0" t="0" r="21590" b="2413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3307" w:rsidRDefault="00813307" w:rsidP="00813307">
      <w:pPr>
        <w:pStyle w:val="Titre2"/>
      </w:pPr>
      <w:bookmarkStart w:id="28" w:name="_Toc24633305"/>
      <w:bookmarkEnd w:id="25"/>
      <w:r>
        <w:t>Compétences</w:t>
      </w:r>
      <w:bookmarkEnd w:id="28"/>
      <w:r>
        <w:t xml:space="preserve"> </w:t>
      </w:r>
    </w:p>
    <w:p w:rsidR="00813307" w:rsidRDefault="00813307" w:rsidP="00813307">
      <w:r>
        <w:t>Plus de la moitié des diplômés interrogés jugent avoir acquis les compétences nécessaires à l’accomplissement de leur travail. Ils apprécient particulièrement la méthodologie acquise.</w:t>
      </w:r>
    </w:p>
    <w:p w:rsidR="00813307" w:rsidRDefault="00813307" w:rsidP="00813307">
      <w:r>
        <w:rPr>
          <w:noProof/>
          <w:lang w:eastAsia="fr-CH"/>
        </w:rPr>
        <w:drawing>
          <wp:inline distT="0" distB="0" distL="0" distR="0" wp14:anchorId="6917EE98" wp14:editId="56293BEC">
            <wp:extent cx="4572000" cy="3538538"/>
            <wp:effectExtent l="0" t="0" r="19050" b="2413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3307" w:rsidRDefault="00813307" w:rsidP="00813307">
      <w:r>
        <w:t xml:space="preserve">Interrogés à propos des compétences qu’ils auraient souhaité acquérir durant leur formation, les diplômés ont prioritairement mentionné la </w:t>
      </w:r>
      <w:hyperlink r:id="rId20" w:history="1">
        <w:r w:rsidRPr="00C02233">
          <w:rPr>
            <w:rStyle w:val="Lienhypertexte"/>
          </w:rPr>
          <w:t>gestion de projet</w:t>
        </w:r>
      </w:hyperlink>
      <w:r>
        <w:t xml:space="preserve"> (11 personnes). Un plus faible nombre (5) aurait souhaité davantage de formation dans les systèmes d'information géographique ou (5) des connaissances techniques dans le domaine du bâtiment.</w:t>
      </w:r>
    </w:p>
    <w:p w:rsidR="00FF6B89" w:rsidRPr="007F0CD2" w:rsidRDefault="00FF6B89" w:rsidP="00813307">
      <w:r w:rsidRPr="00FF6B89">
        <w:rPr>
          <w:noProof/>
          <w:lang w:eastAsia="fr-CH"/>
        </w:rPr>
        <w:drawing>
          <wp:inline distT="0" distB="0" distL="0" distR="0" wp14:anchorId="06ECAC7F" wp14:editId="40A23CDC">
            <wp:extent cx="4572000" cy="2743200"/>
            <wp:effectExtent l="0" t="0" r="19050" b="1905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1F9B" w:rsidRDefault="00A11F9B" w:rsidP="00A11F9B">
      <w:pPr>
        <w:pStyle w:val="Titre3"/>
      </w:pPr>
      <w:bookmarkStart w:id="29" w:name="_Toc24633306"/>
      <w:r>
        <w:t>Maîtrise des langues</w:t>
      </w:r>
      <w:bookmarkEnd w:id="29"/>
    </w:p>
    <w:p w:rsidR="00A11F9B" w:rsidRDefault="00A11F9B" w:rsidP="00A11F9B">
      <w:r>
        <w:t>La plupart des diplômés du MUSE ont de bonnes compétences en anglais et bien entendu en français. En revanche, à en juger par les compétences d'allemand, le MUSE attire peu les étudiants alémaniques.</w:t>
      </w:r>
    </w:p>
    <w:tbl>
      <w:tblPr>
        <w:tblW w:w="5780" w:type="dxa"/>
        <w:tblCellMar>
          <w:left w:w="70" w:type="dxa"/>
          <w:right w:w="70" w:type="dxa"/>
        </w:tblCellMar>
        <w:tblLook w:val="04A0" w:firstRow="1" w:lastRow="0" w:firstColumn="1" w:lastColumn="0" w:noHBand="0" w:noVBand="1"/>
      </w:tblPr>
      <w:tblGrid>
        <w:gridCol w:w="1400"/>
        <w:gridCol w:w="3580"/>
        <w:gridCol w:w="800"/>
      </w:tblGrid>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pPr>
            <w:r w:rsidRPr="00444025">
              <w:t>N=82</w:t>
            </w:r>
          </w:p>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Français</w:t>
            </w: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 xml:space="preserve">Bilingue ou langue maternelle </w:t>
            </w: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r w:rsidRPr="00444025">
              <w:rPr>
                <w:rFonts w:eastAsia="Times New Roman" w:cs="Arial"/>
                <w:lang w:eastAsia="fr-CH"/>
              </w:rPr>
              <w:t>66</w:t>
            </w: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Compétences professionnelles</w:t>
            </w: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r w:rsidRPr="00444025">
              <w:rPr>
                <w:rFonts w:eastAsia="Times New Roman" w:cs="Arial"/>
                <w:lang w:eastAsia="fr-CH"/>
              </w:rPr>
              <w:t>9</w:t>
            </w: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Times New Roman"/>
                <w:lang w:eastAsia="fr-CH"/>
              </w:rPr>
            </w:pP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Times New Roman"/>
                <w:lang w:eastAsia="fr-CH"/>
              </w:rPr>
            </w:pP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 xml:space="preserve">Anglais </w:t>
            </w: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 xml:space="preserve">Bilingue ou langue maternelle </w:t>
            </w: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r w:rsidRPr="00444025">
              <w:rPr>
                <w:rFonts w:eastAsia="Times New Roman" w:cs="Arial"/>
                <w:lang w:eastAsia="fr-CH"/>
              </w:rPr>
              <w:t>14</w:t>
            </w: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Compétences professionnelles</w:t>
            </w: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r w:rsidRPr="00444025">
              <w:rPr>
                <w:rFonts w:eastAsia="Times New Roman" w:cs="Arial"/>
                <w:lang w:eastAsia="fr-CH"/>
              </w:rPr>
              <w:t>50</w:t>
            </w: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Times New Roman"/>
                <w:lang w:eastAsia="fr-CH"/>
              </w:rPr>
            </w:pP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Times New Roman"/>
                <w:lang w:eastAsia="fr-CH"/>
              </w:rPr>
            </w:pP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Allemand</w:t>
            </w: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 xml:space="preserve">Bilingue ou langue maternelle </w:t>
            </w: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r w:rsidRPr="00444025">
              <w:rPr>
                <w:rFonts w:eastAsia="Times New Roman" w:cs="Arial"/>
                <w:lang w:eastAsia="fr-CH"/>
              </w:rPr>
              <w:t>1</w:t>
            </w:r>
          </w:p>
        </w:tc>
      </w:tr>
      <w:tr w:rsidR="00A11F9B" w:rsidRPr="00444025" w:rsidTr="007D2A2F">
        <w:trPr>
          <w:trHeight w:val="255"/>
        </w:trPr>
        <w:tc>
          <w:tcPr>
            <w:tcW w:w="14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p>
        </w:tc>
        <w:tc>
          <w:tcPr>
            <w:tcW w:w="358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rPr>
                <w:rFonts w:eastAsia="Times New Roman" w:cs="Arial"/>
                <w:lang w:eastAsia="fr-CH"/>
              </w:rPr>
            </w:pPr>
            <w:r w:rsidRPr="00444025">
              <w:rPr>
                <w:rFonts w:eastAsia="Times New Roman" w:cs="Arial"/>
                <w:lang w:eastAsia="fr-CH"/>
              </w:rPr>
              <w:t>Compétences professionnelles</w:t>
            </w:r>
          </w:p>
        </w:tc>
        <w:tc>
          <w:tcPr>
            <w:tcW w:w="800" w:type="dxa"/>
            <w:tcBorders>
              <w:top w:val="nil"/>
              <w:left w:val="nil"/>
              <w:bottom w:val="nil"/>
              <w:right w:val="nil"/>
            </w:tcBorders>
            <w:shd w:val="clear" w:color="auto" w:fill="auto"/>
            <w:noWrap/>
            <w:vAlign w:val="bottom"/>
            <w:hideMark/>
          </w:tcPr>
          <w:p w:rsidR="00A11F9B" w:rsidRPr="00444025" w:rsidRDefault="00A11F9B" w:rsidP="007D2A2F">
            <w:pPr>
              <w:spacing w:after="0" w:line="240" w:lineRule="auto"/>
              <w:jc w:val="right"/>
              <w:rPr>
                <w:rFonts w:eastAsia="Times New Roman" w:cs="Arial"/>
                <w:lang w:eastAsia="fr-CH"/>
              </w:rPr>
            </w:pPr>
            <w:r w:rsidRPr="00444025">
              <w:rPr>
                <w:rFonts w:eastAsia="Times New Roman" w:cs="Arial"/>
                <w:lang w:eastAsia="fr-CH"/>
              </w:rPr>
              <w:t>15</w:t>
            </w:r>
          </w:p>
        </w:tc>
      </w:tr>
    </w:tbl>
    <w:p w:rsidR="00421C1B" w:rsidRDefault="008B5D22" w:rsidP="008B5D22">
      <w:pPr>
        <w:pStyle w:val="Titre1"/>
      </w:pPr>
      <w:bookmarkStart w:id="30" w:name="_Toc24633307"/>
      <w:r w:rsidRPr="000918BC">
        <w:t>Formation</w:t>
      </w:r>
      <w:bookmarkEnd w:id="30"/>
      <w:r w:rsidRPr="000918BC">
        <w:t xml:space="preserve"> </w:t>
      </w:r>
    </w:p>
    <w:p w:rsidR="00421C1B" w:rsidRPr="00680C8F" w:rsidRDefault="00421C1B" w:rsidP="00421C1B">
      <w:pPr>
        <w:pStyle w:val="Titre2"/>
      </w:pPr>
      <w:bookmarkStart w:id="31" w:name="_Toc24633308"/>
      <w:r w:rsidRPr="00680C8F">
        <w:t>Formation avant les études</w:t>
      </w:r>
      <w:r>
        <w:t xml:space="preserve"> et choix de spécialisation</w:t>
      </w:r>
      <w:bookmarkEnd w:id="31"/>
    </w:p>
    <w:p w:rsidR="00421C1B" w:rsidRDefault="00421C1B" w:rsidP="00421C1B">
      <w:r>
        <w:t>Les diplômés du MUSE sont nombreux à avoir effectué leur première formation en sciences sociales (32), tout particulièrement en géographie (14), mais aussi en relations internationales (10) et science politique (7). Le domaine des sciences constitue la deuxième grande catégorie de formation avant le MUSE, principalement en biologie (11) et en ingénierie (5). Enfin, 7 diplômés avaient effectué une première formation en économie.</w:t>
      </w:r>
    </w:p>
    <w:p w:rsidR="001B74D2" w:rsidRDefault="001B74D2" w:rsidP="001B74D2">
      <w:pPr>
        <w:pStyle w:val="Titre4"/>
      </w:pPr>
      <w:r>
        <w:t>Par spécialisation</w:t>
      </w:r>
    </w:p>
    <w:p w:rsidR="001B74D2" w:rsidRDefault="001B74D2" w:rsidP="001B74D2">
      <w:r>
        <w:t xml:space="preserve">Il n’y a pas de rapport significatif entre la </w:t>
      </w:r>
      <w:r w:rsidRPr="0048654A">
        <w:t>formation de base et la spécialisation</w:t>
      </w:r>
      <w:r>
        <w:t xml:space="preserve"> choisie ensuite. Notons cependant que la majorité des personnes ayant choisi les spécialisations climat ou biodiversité ont auparavant suivi une formation en géographie ou environnement (6/9). Dans la spécialisation énergie, près de la moitié (6/14) avaient étudié dans le domaine des sciences sociales, à l’instar de tous les diplômés de la spécialisation GUG (globalisation, urbanisme ou gouvernance) ou DDUAP (Développement durable, urbanisation et action publique).</w:t>
      </w:r>
    </w:p>
    <w:p w:rsidR="001B74D2" w:rsidRDefault="001B74D2" w:rsidP="00421C1B"/>
    <w:p w:rsidR="0044542D" w:rsidRDefault="0044542D" w:rsidP="00421C1B">
      <w:pPr>
        <w:pStyle w:val="Titre2"/>
      </w:pPr>
      <w:bookmarkStart w:id="32" w:name="_Toc24633309"/>
      <w:r>
        <w:t>Satisfaction par rapport à la formation</w:t>
      </w:r>
      <w:bookmarkEnd w:id="32"/>
    </w:p>
    <w:p w:rsidR="0044542D" w:rsidRDefault="0044542D" w:rsidP="0044542D">
      <w:r>
        <w:t xml:space="preserve">Globalement, les diplômés du MUSE sont satisfaits de leur formation. </w:t>
      </w:r>
      <w:r>
        <w:br/>
      </w:r>
      <w:r>
        <w:rPr>
          <w:noProof/>
          <w:lang w:eastAsia="fr-CH"/>
        </w:rPr>
        <w:drawing>
          <wp:inline distT="0" distB="0" distL="0" distR="0" wp14:anchorId="2B058AA8" wp14:editId="0EA5147E">
            <wp:extent cx="4572000" cy="2743200"/>
            <wp:effectExtent l="0" t="0" r="19050"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70A97" w:rsidRDefault="00D70A97" w:rsidP="00D70A97">
      <w:pPr>
        <w:pStyle w:val="Titre4"/>
      </w:pPr>
      <w:r>
        <w:t>Par spécialisation</w:t>
      </w:r>
    </w:p>
    <w:p w:rsidR="00D70A97" w:rsidRDefault="00D70A97" w:rsidP="00D70A97">
      <w:r>
        <w:t>Il n’y a pas de différence notable selon les spécialisations.</w:t>
      </w:r>
    </w:p>
    <w:p w:rsidR="008B5D22" w:rsidRPr="000918BC" w:rsidRDefault="0044542D" w:rsidP="00421C1B">
      <w:pPr>
        <w:pStyle w:val="Titre2"/>
      </w:pPr>
      <w:bookmarkStart w:id="33" w:name="_Toc24633310"/>
      <w:r>
        <w:t>A</w:t>
      </w:r>
      <w:r w:rsidR="008B5D22" w:rsidRPr="000918BC">
        <w:t>près les études</w:t>
      </w:r>
      <w:bookmarkEnd w:id="33"/>
    </w:p>
    <w:p w:rsidR="006932C8" w:rsidRDefault="008B5D22" w:rsidP="00EB5A12">
      <w:r>
        <w:t>Depuis la fin de leurs études, la moitié des diplômés (4</w:t>
      </w:r>
      <w:r w:rsidR="006932C8">
        <w:t>3</w:t>
      </w:r>
      <w:r>
        <w:t>/8</w:t>
      </w:r>
      <w:r w:rsidR="006932C8">
        <w:t>2</w:t>
      </w:r>
      <w:r>
        <w:t>) ont entamé une autre formation. 6 d’entre eux ont choisi un doctorat et 14 un certificat (complémentaire) en géomatique. Quelques autres se sont formés en programmation (3) ou en management de l’énergie (3).</w:t>
      </w:r>
    </w:p>
    <w:p w:rsidR="0076206C" w:rsidRDefault="0076206C" w:rsidP="0076206C">
      <w:pPr>
        <w:pStyle w:val="Titre1"/>
      </w:pPr>
      <w:bookmarkStart w:id="34" w:name="_Toc24633311"/>
      <w:r>
        <w:t>Diplômés en « développement durable »</w:t>
      </w:r>
      <w:bookmarkEnd w:id="34"/>
      <w:r>
        <w:t xml:space="preserve"> </w:t>
      </w:r>
    </w:p>
    <w:p w:rsidR="0076206C" w:rsidRDefault="0076206C" w:rsidP="0076206C">
      <w:pPr>
        <w:pStyle w:val="Titre2"/>
      </w:pPr>
      <w:bookmarkStart w:id="35" w:name="_Toc24633312"/>
      <w:r>
        <w:t>Fonctions exercées</w:t>
      </w:r>
      <w:bookmarkEnd w:id="35"/>
      <w:r>
        <w:t xml:space="preserve"> </w:t>
      </w:r>
    </w:p>
    <w:p w:rsidR="0076206C" w:rsidRPr="0076206C" w:rsidRDefault="0076206C" w:rsidP="0076206C">
      <w:pPr>
        <w:rPr>
          <w:i/>
        </w:rPr>
      </w:pPr>
      <w:r w:rsidRPr="0076206C">
        <w:rPr>
          <w:i/>
        </w:rPr>
        <w:t>Diplômés DDUAP, écologie urbaine, GUG, de 2011 à 2017 </w:t>
      </w:r>
      <w:r w:rsidRPr="0076206C">
        <w:rPr>
          <w:i/>
        </w:rPr>
        <w:br/>
        <w:t>n=</w:t>
      </w:r>
    </w:p>
    <w:p w:rsidR="0076206C" w:rsidRDefault="0076206C" w:rsidP="0076206C">
      <w:pPr>
        <w:rPr>
          <w:color w:val="1F497D"/>
        </w:rPr>
      </w:pPr>
      <w:r>
        <w:rPr>
          <w:noProof/>
          <w:lang w:eastAsia="fr-CH"/>
        </w:rPr>
        <w:drawing>
          <wp:inline distT="0" distB="0" distL="0" distR="0" wp14:anchorId="6E0FE7DC" wp14:editId="733EC4B3">
            <wp:extent cx="4746172" cy="2968529"/>
            <wp:effectExtent l="0" t="0" r="0" b="3810"/>
            <wp:docPr id="12" name="Image 12" descr="cid:image003.png@01D59358.40D2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 descr="cid:image003.png@01D59358.40D232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746412" cy="2968679"/>
                    </a:xfrm>
                    <a:prstGeom prst="rect">
                      <a:avLst/>
                    </a:prstGeom>
                    <a:noFill/>
                    <a:ln>
                      <a:noFill/>
                    </a:ln>
                  </pic:spPr>
                </pic:pic>
              </a:graphicData>
            </a:graphic>
          </wp:inline>
        </w:drawing>
      </w:r>
    </w:p>
    <w:tbl>
      <w:tblPr>
        <w:tblW w:w="9781" w:type="dxa"/>
        <w:tblCellMar>
          <w:left w:w="0" w:type="dxa"/>
          <w:right w:w="0" w:type="dxa"/>
        </w:tblCellMar>
        <w:tblLook w:val="04A0" w:firstRow="1" w:lastRow="0" w:firstColumn="1" w:lastColumn="0" w:noHBand="0" w:noVBand="1"/>
      </w:tblPr>
      <w:tblGrid>
        <w:gridCol w:w="5387"/>
        <w:gridCol w:w="4394"/>
      </w:tblGrid>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b/>
                <w:bCs/>
                <w:sz w:val="20"/>
                <w:szCs w:val="20"/>
                <w:lang w:eastAsia="fr-CH"/>
              </w:rPr>
            </w:pPr>
            <w:r>
              <w:rPr>
                <w:rFonts w:ascii="Arial" w:hAnsi="Arial" w:cs="Arial"/>
                <w:b/>
                <w:bCs/>
                <w:sz w:val="20"/>
                <w:szCs w:val="20"/>
                <w:lang w:eastAsia="fr-CH"/>
              </w:rPr>
              <w:t>Fonction exacte</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b/>
                <w:bCs/>
                <w:sz w:val="20"/>
                <w:szCs w:val="20"/>
                <w:lang w:eastAsia="fr-CH"/>
              </w:rPr>
            </w:pPr>
            <w:r>
              <w:rPr>
                <w:rFonts w:ascii="Arial" w:hAnsi="Arial" w:cs="Arial"/>
                <w:b/>
                <w:bCs/>
                <w:sz w:val="20"/>
                <w:szCs w:val="20"/>
                <w:lang w:eastAsia="fr-CH"/>
              </w:rPr>
              <w:t>Entreprise</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Adjointe de direction</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Ville de Genève</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Collaborateur scientifique</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proofErr w:type="spellStart"/>
            <w:r>
              <w:rPr>
                <w:rFonts w:ascii="Arial" w:hAnsi="Arial" w:cs="Arial"/>
                <w:sz w:val="20"/>
                <w:szCs w:val="20"/>
                <w:lang w:eastAsia="fr-CH"/>
              </w:rPr>
              <w:t>Unige</w:t>
            </w:r>
            <w:proofErr w:type="spellEnd"/>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 xml:space="preserve">Information </w:t>
            </w:r>
            <w:proofErr w:type="gramStart"/>
            <w:r>
              <w:rPr>
                <w:rFonts w:ascii="Arial" w:hAnsi="Arial" w:cs="Arial"/>
                <w:sz w:val="20"/>
                <w:szCs w:val="20"/>
                <w:lang w:eastAsia="fr-CH"/>
              </w:rPr>
              <w:t>manager</w:t>
            </w:r>
            <w:proofErr w:type="gramEnd"/>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IFRC</w:t>
            </w:r>
          </w:p>
        </w:tc>
      </w:tr>
      <w:tr w:rsidR="0076206C" w:rsidTr="005B1168">
        <w:trPr>
          <w:trHeight w:val="20"/>
        </w:trPr>
        <w:tc>
          <w:tcPr>
            <w:tcW w:w="5387" w:type="dxa"/>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 xml:space="preserve">Real </w:t>
            </w:r>
            <w:proofErr w:type="spellStart"/>
            <w:r>
              <w:rPr>
                <w:rFonts w:ascii="Arial" w:hAnsi="Arial" w:cs="Arial"/>
                <w:sz w:val="20"/>
                <w:szCs w:val="20"/>
                <w:lang w:eastAsia="fr-CH"/>
              </w:rPr>
              <w:t>Estate</w:t>
            </w:r>
            <w:proofErr w:type="spellEnd"/>
            <w:r>
              <w:rPr>
                <w:rFonts w:ascii="Arial" w:hAnsi="Arial" w:cs="Arial"/>
                <w:sz w:val="20"/>
                <w:szCs w:val="20"/>
                <w:lang w:eastAsia="fr-CH"/>
              </w:rPr>
              <w:t xml:space="preserve"> </w:t>
            </w:r>
            <w:proofErr w:type="spellStart"/>
            <w:r>
              <w:rPr>
                <w:rFonts w:ascii="Arial" w:hAnsi="Arial" w:cs="Arial"/>
                <w:sz w:val="20"/>
                <w:szCs w:val="20"/>
                <w:lang w:eastAsia="fr-CH"/>
              </w:rPr>
              <w:t>Advisory</w:t>
            </w:r>
            <w:proofErr w:type="spellEnd"/>
            <w:r>
              <w:rPr>
                <w:rFonts w:ascii="Arial" w:hAnsi="Arial" w:cs="Arial"/>
                <w:sz w:val="20"/>
                <w:szCs w:val="20"/>
                <w:lang w:eastAsia="fr-CH"/>
              </w:rPr>
              <w:t xml:space="preserve"> (Rank Assistant Manager)</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KPMG</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Géographe urbaniste</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proofErr w:type="spellStart"/>
            <w:r>
              <w:rPr>
                <w:rFonts w:ascii="Arial" w:hAnsi="Arial" w:cs="Arial"/>
                <w:sz w:val="20"/>
                <w:szCs w:val="20"/>
                <w:lang w:eastAsia="fr-CH"/>
              </w:rPr>
              <w:t>Urbaplan</w:t>
            </w:r>
            <w:proofErr w:type="spellEnd"/>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Chargé de projet</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Association des Femmes pour la Planète</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Responsable de projet</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Chargé de projet en environnement</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proofErr w:type="spellStart"/>
            <w:r>
              <w:rPr>
                <w:rFonts w:ascii="Arial" w:hAnsi="Arial" w:cs="Arial"/>
                <w:sz w:val="20"/>
                <w:szCs w:val="20"/>
                <w:lang w:eastAsia="fr-CH"/>
              </w:rPr>
              <w:t>Maneco</w:t>
            </w:r>
            <w:proofErr w:type="spellEnd"/>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Chef de projet en gestion de la mobilité</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Mobilidée</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Responsable de projet</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J'aime ma planète</w:t>
            </w:r>
          </w:p>
        </w:tc>
      </w:tr>
      <w:tr w:rsidR="0076206C" w:rsidTr="005B1168">
        <w:trPr>
          <w:trHeight w:val="20"/>
        </w:trPr>
        <w:tc>
          <w:tcPr>
            <w:tcW w:w="9781" w:type="dxa"/>
            <w:gridSpan w:val="2"/>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 xml:space="preserve">Responsable du service Edilité et urbanisme : Communes de </w:t>
            </w:r>
            <w:proofErr w:type="spellStart"/>
            <w:r>
              <w:rPr>
                <w:rFonts w:ascii="Arial" w:hAnsi="Arial" w:cs="Arial"/>
                <w:sz w:val="20"/>
                <w:szCs w:val="20"/>
                <w:lang w:eastAsia="fr-CH"/>
              </w:rPr>
              <w:t>Champéry</w:t>
            </w:r>
            <w:proofErr w:type="spellEnd"/>
            <w:r>
              <w:rPr>
                <w:rFonts w:ascii="Arial" w:hAnsi="Arial" w:cs="Arial"/>
                <w:sz w:val="20"/>
                <w:szCs w:val="20"/>
                <w:lang w:eastAsia="fr-CH"/>
              </w:rPr>
              <w:t xml:space="preserve"> et Val d’</w:t>
            </w:r>
            <w:proofErr w:type="spellStart"/>
            <w:r>
              <w:rPr>
                <w:rFonts w:ascii="Arial" w:hAnsi="Arial" w:cs="Arial"/>
                <w:sz w:val="20"/>
                <w:szCs w:val="20"/>
                <w:lang w:eastAsia="fr-CH"/>
              </w:rPr>
              <w:t>Illiez</w:t>
            </w:r>
            <w:proofErr w:type="spellEnd"/>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 xml:space="preserve">Data </w:t>
            </w:r>
            <w:proofErr w:type="spellStart"/>
            <w:r>
              <w:rPr>
                <w:rFonts w:ascii="Arial" w:hAnsi="Arial" w:cs="Arial"/>
                <w:sz w:val="20"/>
                <w:szCs w:val="20"/>
                <w:lang w:eastAsia="fr-CH"/>
              </w:rPr>
              <w:t>analysis</w:t>
            </w:r>
            <w:proofErr w:type="spellEnd"/>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Dupont</w:t>
            </w:r>
          </w:p>
        </w:tc>
      </w:tr>
      <w:tr w:rsidR="0076206C" w:rsidTr="005B1168">
        <w:trPr>
          <w:trHeight w:val="20"/>
        </w:trPr>
        <w:tc>
          <w:tcPr>
            <w:tcW w:w="5387"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r>
              <w:rPr>
                <w:rFonts w:ascii="Arial" w:hAnsi="Arial" w:cs="Arial"/>
                <w:sz w:val="20"/>
                <w:szCs w:val="20"/>
                <w:lang w:eastAsia="fr-CH"/>
              </w:rPr>
              <w:t>Monitoring expert</w:t>
            </w:r>
          </w:p>
        </w:tc>
        <w:tc>
          <w:tcPr>
            <w:tcW w:w="4394" w:type="dxa"/>
            <w:noWrap/>
            <w:tcMar>
              <w:top w:w="0" w:type="dxa"/>
              <w:left w:w="70" w:type="dxa"/>
              <w:bottom w:w="0" w:type="dxa"/>
              <w:right w:w="70" w:type="dxa"/>
            </w:tcMar>
            <w:vAlign w:val="center"/>
            <w:hideMark/>
          </w:tcPr>
          <w:p w:rsidR="0076206C" w:rsidRDefault="0076206C" w:rsidP="005B1168">
            <w:pPr>
              <w:rPr>
                <w:rFonts w:ascii="Arial" w:hAnsi="Arial" w:cs="Arial"/>
                <w:sz w:val="20"/>
                <w:szCs w:val="20"/>
                <w:lang w:eastAsia="fr-CH"/>
              </w:rPr>
            </w:pPr>
            <w:proofErr w:type="spellStart"/>
            <w:r>
              <w:rPr>
                <w:rFonts w:ascii="Arial" w:hAnsi="Arial" w:cs="Arial"/>
                <w:sz w:val="20"/>
                <w:szCs w:val="20"/>
                <w:lang w:eastAsia="fr-CH"/>
              </w:rPr>
              <w:t>Internal</w:t>
            </w:r>
            <w:proofErr w:type="spellEnd"/>
            <w:r>
              <w:rPr>
                <w:rFonts w:ascii="Arial" w:hAnsi="Arial" w:cs="Arial"/>
                <w:sz w:val="20"/>
                <w:szCs w:val="20"/>
                <w:lang w:eastAsia="fr-CH"/>
              </w:rPr>
              <w:t xml:space="preserve"> </w:t>
            </w:r>
            <w:proofErr w:type="spellStart"/>
            <w:r>
              <w:rPr>
                <w:rFonts w:ascii="Arial" w:hAnsi="Arial" w:cs="Arial"/>
                <w:sz w:val="20"/>
                <w:szCs w:val="20"/>
                <w:lang w:eastAsia="fr-CH"/>
              </w:rPr>
              <w:t>Displacement</w:t>
            </w:r>
            <w:proofErr w:type="spellEnd"/>
            <w:r>
              <w:rPr>
                <w:rFonts w:ascii="Arial" w:hAnsi="Arial" w:cs="Arial"/>
                <w:sz w:val="20"/>
                <w:szCs w:val="20"/>
                <w:lang w:eastAsia="fr-CH"/>
              </w:rPr>
              <w:t xml:space="preserve"> Monitoring Centre</w:t>
            </w:r>
          </w:p>
        </w:tc>
      </w:tr>
    </w:tbl>
    <w:p w:rsidR="005B1168" w:rsidRDefault="005B1168" w:rsidP="005B1168">
      <w:pPr>
        <w:pStyle w:val="Titre2"/>
      </w:pPr>
      <w:bookmarkStart w:id="36" w:name="_Toc24633313"/>
      <w:r>
        <w:t>Problématiques traitées</w:t>
      </w:r>
      <w:bookmarkEnd w:id="36"/>
    </w:p>
    <w:p w:rsidR="0076206C" w:rsidRDefault="005B1168" w:rsidP="005B1168">
      <w:r>
        <w:t>L</w:t>
      </w:r>
      <w:r w:rsidR="0076206C">
        <w:t>es problématiques les plus souvent traitées par les diplômés en développement durable sont : le développement durable (5 personnes), les changements et impacts climatiques (5) et la politique environnementale.</w:t>
      </w:r>
    </w:p>
    <w:p w:rsidR="007E565C" w:rsidRDefault="0076206C">
      <w:pPr>
        <w:rPr>
          <w:color w:val="FF0000"/>
        </w:rPr>
      </w:pPr>
      <w:r>
        <w:t>Fait intéressant : parmi les personnes en emploi, 4 auraient souhaité avoir appris la gestion de projet durant le MUSE.</w:t>
      </w:r>
    </w:p>
    <w:sectPr w:rsidR="007E565C">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68" w:rsidRDefault="005B1168" w:rsidP="00AB323A">
      <w:pPr>
        <w:spacing w:after="0" w:line="240" w:lineRule="auto"/>
      </w:pPr>
      <w:r>
        <w:separator/>
      </w:r>
    </w:p>
  </w:endnote>
  <w:endnote w:type="continuationSeparator" w:id="0">
    <w:p w:rsidR="005B1168" w:rsidRDefault="005B1168" w:rsidP="00AB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68" w:rsidRDefault="005B116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68" w:rsidRPr="00FD0270" w:rsidRDefault="005B1168">
    <w:pPr>
      <w:pStyle w:val="Pieddepage"/>
      <w:jc w:val="center"/>
      <w:rPr>
        <w:caps/>
        <w:color w:val="4F81BD" w:themeColor="accent1"/>
        <w:sz w:val="18"/>
        <w:szCs w:val="18"/>
      </w:rPr>
    </w:pPr>
    <w:r w:rsidRPr="00FD0270">
      <w:rPr>
        <w:caps/>
        <w:sz w:val="18"/>
        <w:szCs w:val="18"/>
      </w:rPr>
      <w:t xml:space="preserve"> </w:t>
    </w:r>
    <w:r w:rsidRPr="00FD0270">
      <w:rPr>
        <w:sz w:val="18"/>
        <w:szCs w:val="18"/>
      </w:rPr>
      <w:t>Institut des sciences de l'environnement</w:t>
    </w:r>
    <w:r w:rsidRPr="00FD0270">
      <w:rPr>
        <w:caps/>
        <w:sz w:val="18"/>
        <w:szCs w:val="18"/>
      </w:rPr>
      <w:t xml:space="preserve"> I MJ </w:t>
    </w:r>
    <w:r w:rsidRPr="00FD0270">
      <w:rPr>
        <w:sz w:val="18"/>
        <w:szCs w:val="18"/>
      </w:rPr>
      <w:t>Genolet</w:t>
    </w:r>
    <w:r w:rsidRPr="00FD0270">
      <w:rPr>
        <w:caps/>
        <w:sz w:val="18"/>
        <w:szCs w:val="18"/>
      </w:rPr>
      <w:t xml:space="preserve">, 29.10.2019 i </w:t>
    </w:r>
    <w:r w:rsidRPr="00FD0270">
      <w:rPr>
        <w:caps/>
        <w:color w:val="4F81BD" w:themeColor="accent1"/>
        <w:sz w:val="18"/>
        <w:szCs w:val="18"/>
      </w:rPr>
      <w:fldChar w:fldCharType="begin"/>
    </w:r>
    <w:r w:rsidRPr="00FD0270">
      <w:rPr>
        <w:caps/>
        <w:color w:val="4F81BD" w:themeColor="accent1"/>
        <w:sz w:val="18"/>
        <w:szCs w:val="18"/>
      </w:rPr>
      <w:instrText>PAGE   \* MERGEFORMAT</w:instrText>
    </w:r>
    <w:r w:rsidRPr="00FD0270">
      <w:rPr>
        <w:caps/>
        <w:color w:val="4F81BD" w:themeColor="accent1"/>
        <w:sz w:val="18"/>
        <w:szCs w:val="18"/>
      </w:rPr>
      <w:fldChar w:fldCharType="separate"/>
    </w:r>
    <w:r w:rsidR="000170BC" w:rsidRPr="000170BC">
      <w:rPr>
        <w:caps/>
        <w:noProof/>
        <w:color w:val="4F81BD" w:themeColor="accent1"/>
        <w:sz w:val="18"/>
        <w:szCs w:val="18"/>
        <w:lang w:val="fr-FR"/>
      </w:rPr>
      <w:t>2</w:t>
    </w:r>
    <w:r w:rsidRPr="00FD0270">
      <w:rPr>
        <w:caps/>
        <w:color w:val="4F81BD" w:themeColor="accent1"/>
        <w:sz w:val="18"/>
        <w:szCs w:val="18"/>
      </w:rPr>
      <w:fldChar w:fldCharType="end"/>
    </w:r>
  </w:p>
  <w:p w:rsidR="005B1168" w:rsidRDefault="005B116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68" w:rsidRDefault="005B11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68" w:rsidRDefault="005B1168" w:rsidP="00AB323A">
      <w:pPr>
        <w:spacing w:after="0" w:line="240" w:lineRule="auto"/>
      </w:pPr>
      <w:r>
        <w:separator/>
      </w:r>
    </w:p>
  </w:footnote>
  <w:footnote w:type="continuationSeparator" w:id="0">
    <w:p w:rsidR="005B1168" w:rsidRDefault="005B1168" w:rsidP="00AB3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68" w:rsidRDefault="005B116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68" w:rsidRDefault="005B116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68" w:rsidRDefault="005B11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ABB"/>
    <w:multiLevelType w:val="hybridMultilevel"/>
    <w:tmpl w:val="A01498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85E3E73"/>
    <w:multiLevelType w:val="hybridMultilevel"/>
    <w:tmpl w:val="135C29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4D064CF"/>
    <w:multiLevelType w:val="hybridMultilevel"/>
    <w:tmpl w:val="2042D8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26"/>
    <w:rsid w:val="000170BC"/>
    <w:rsid w:val="00022D53"/>
    <w:rsid w:val="00033EB8"/>
    <w:rsid w:val="000509A7"/>
    <w:rsid w:val="000555AF"/>
    <w:rsid w:val="00060593"/>
    <w:rsid w:val="00071663"/>
    <w:rsid w:val="000841D4"/>
    <w:rsid w:val="000918BC"/>
    <w:rsid w:val="000D0312"/>
    <w:rsid w:val="000F1402"/>
    <w:rsid w:val="000F66A2"/>
    <w:rsid w:val="00140643"/>
    <w:rsid w:val="00157740"/>
    <w:rsid w:val="00157EAA"/>
    <w:rsid w:val="00167121"/>
    <w:rsid w:val="001A29E1"/>
    <w:rsid w:val="001A4DBE"/>
    <w:rsid w:val="001B74D2"/>
    <w:rsid w:val="001C261B"/>
    <w:rsid w:val="001C48E1"/>
    <w:rsid w:val="001E7B4A"/>
    <w:rsid w:val="001F024B"/>
    <w:rsid w:val="002456DF"/>
    <w:rsid w:val="00261310"/>
    <w:rsid w:val="00273EEC"/>
    <w:rsid w:val="00297693"/>
    <w:rsid w:val="002D3CD0"/>
    <w:rsid w:val="002E095E"/>
    <w:rsid w:val="002E5726"/>
    <w:rsid w:val="002F17B8"/>
    <w:rsid w:val="003079B5"/>
    <w:rsid w:val="0032184C"/>
    <w:rsid w:val="00333C15"/>
    <w:rsid w:val="00350544"/>
    <w:rsid w:val="00383139"/>
    <w:rsid w:val="003C4920"/>
    <w:rsid w:val="003C4E95"/>
    <w:rsid w:val="003E4D37"/>
    <w:rsid w:val="003F6919"/>
    <w:rsid w:val="00416CB5"/>
    <w:rsid w:val="00421C1B"/>
    <w:rsid w:val="00444025"/>
    <w:rsid w:val="0044542D"/>
    <w:rsid w:val="00447DFF"/>
    <w:rsid w:val="00460484"/>
    <w:rsid w:val="00461572"/>
    <w:rsid w:val="004741FF"/>
    <w:rsid w:val="0048103C"/>
    <w:rsid w:val="0048654A"/>
    <w:rsid w:val="004A1485"/>
    <w:rsid w:val="004A27D3"/>
    <w:rsid w:val="004B2851"/>
    <w:rsid w:val="004E4E42"/>
    <w:rsid w:val="004F3280"/>
    <w:rsid w:val="0050011D"/>
    <w:rsid w:val="005142C2"/>
    <w:rsid w:val="00522C96"/>
    <w:rsid w:val="00525333"/>
    <w:rsid w:val="005533B7"/>
    <w:rsid w:val="00566447"/>
    <w:rsid w:val="0059380F"/>
    <w:rsid w:val="005B1168"/>
    <w:rsid w:val="005D3C2A"/>
    <w:rsid w:val="005D4DC6"/>
    <w:rsid w:val="005E7496"/>
    <w:rsid w:val="005F43BD"/>
    <w:rsid w:val="00640D9E"/>
    <w:rsid w:val="006705FE"/>
    <w:rsid w:val="00680C8F"/>
    <w:rsid w:val="006932C8"/>
    <w:rsid w:val="00693EF3"/>
    <w:rsid w:val="006A4BC2"/>
    <w:rsid w:val="006C1344"/>
    <w:rsid w:val="006D5D49"/>
    <w:rsid w:val="006E018E"/>
    <w:rsid w:val="00705C9B"/>
    <w:rsid w:val="00715377"/>
    <w:rsid w:val="007206F1"/>
    <w:rsid w:val="00751D78"/>
    <w:rsid w:val="0076206C"/>
    <w:rsid w:val="007807F8"/>
    <w:rsid w:val="007C2D5E"/>
    <w:rsid w:val="007C64B8"/>
    <w:rsid w:val="007D1B69"/>
    <w:rsid w:val="007D2A2F"/>
    <w:rsid w:val="007E2250"/>
    <w:rsid w:val="007E54B1"/>
    <w:rsid w:val="007E565C"/>
    <w:rsid w:val="007F0CD2"/>
    <w:rsid w:val="00813307"/>
    <w:rsid w:val="00835F7B"/>
    <w:rsid w:val="008778D9"/>
    <w:rsid w:val="00887671"/>
    <w:rsid w:val="008A665D"/>
    <w:rsid w:val="008B5D22"/>
    <w:rsid w:val="008C7BFA"/>
    <w:rsid w:val="008F375B"/>
    <w:rsid w:val="008F48C0"/>
    <w:rsid w:val="00911B59"/>
    <w:rsid w:val="00912842"/>
    <w:rsid w:val="0093104F"/>
    <w:rsid w:val="0094615F"/>
    <w:rsid w:val="0094629A"/>
    <w:rsid w:val="009765E1"/>
    <w:rsid w:val="009B2B84"/>
    <w:rsid w:val="009C070E"/>
    <w:rsid w:val="009D0D45"/>
    <w:rsid w:val="009D36E9"/>
    <w:rsid w:val="009F29FE"/>
    <w:rsid w:val="009F6CBF"/>
    <w:rsid w:val="009F71E1"/>
    <w:rsid w:val="00A11F9B"/>
    <w:rsid w:val="00A1324D"/>
    <w:rsid w:val="00A20979"/>
    <w:rsid w:val="00A31109"/>
    <w:rsid w:val="00A3453A"/>
    <w:rsid w:val="00A3503F"/>
    <w:rsid w:val="00A47DEE"/>
    <w:rsid w:val="00A5444F"/>
    <w:rsid w:val="00A831E6"/>
    <w:rsid w:val="00A93831"/>
    <w:rsid w:val="00AA20D1"/>
    <w:rsid w:val="00AB323A"/>
    <w:rsid w:val="00AD31EC"/>
    <w:rsid w:val="00AE0379"/>
    <w:rsid w:val="00AF2A2A"/>
    <w:rsid w:val="00AF459B"/>
    <w:rsid w:val="00B01945"/>
    <w:rsid w:val="00B127F3"/>
    <w:rsid w:val="00B26CE0"/>
    <w:rsid w:val="00B32A62"/>
    <w:rsid w:val="00B35CB5"/>
    <w:rsid w:val="00B44432"/>
    <w:rsid w:val="00B4464A"/>
    <w:rsid w:val="00B91DCF"/>
    <w:rsid w:val="00B97951"/>
    <w:rsid w:val="00BA6826"/>
    <w:rsid w:val="00BF1739"/>
    <w:rsid w:val="00BF1BF4"/>
    <w:rsid w:val="00BF23D6"/>
    <w:rsid w:val="00BF7269"/>
    <w:rsid w:val="00C02233"/>
    <w:rsid w:val="00C0428E"/>
    <w:rsid w:val="00C132DC"/>
    <w:rsid w:val="00C573E4"/>
    <w:rsid w:val="00C91957"/>
    <w:rsid w:val="00C9404B"/>
    <w:rsid w:val="00CC286B"/>
    <w:rsid w:val="00CC79AF"/>
    <w:rsid w:val="00CE1A21"/>
    <w:rsid w:val="00CF57FE"/>
    <w:rsid w:val="00D107CD"/>
    <w:rsid w:val="00D13A66"/>
    <w:rsid w:val="00D22575"/>
    <w:rsid w:val="00D24A04"/>
    <w:rsid w:val="00D2610C"/>
    <w:rsid w:val="00D47786"/>
    <w:rsid w:val="00D65009"/>
    <w:rsid w:val="00D70A97"/>
    <w:rsid w:val="00D97562"/>
    <w:rsid w:val="00E453CA"/>
    <w:rsid w:val="00E4626E"/>
    <w:rsid w:val="00E60923"/>
    <w:rsid w:val="00E63400"/>
    <w:rsid w:val="00EA43E2"/>
    <w:rsid w:val="00EB0BD8"/>
    <w:rsid w:val="00EB1F00"/>
    <w:rsid w:val="00EB5A12"/>
    <w:rsid w:val="00EB6588"/>
    <w:rsid w:val="00F03762"/>
    <w:rsid w:val="00F03CD0"/>
    <w:rsid w:val="00F23265"/>
    <w:rsid w:val="00F23AF7"/>
    <w:rsid w:val="00F300B0"/>
    <w:rsid w:val="00F33340"/>
    <w:rsid w:val="00F47BFF"/>
    <w:rsid w:val="00F54D1B"/>
    <w:rsid w:val="00F71A94"/>
    <w:rsid w:val="00F90617"/>
    <w:rsid w:val="00FB01D1"/>
    <w:rsid w:val="00FC5994"/>
    <w:rsid w:val="00FD0270"/>
    <w:rsid w:val="00FD4625"/>
    <w:rsid w:val="00FD6C0B"/>
    <w:rsid w:val="00FF6B8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7807F8"/>
    <w:pPr>
      <w:keepNext/>
      <w:keepLines/>
      <w:spacing w:before="360" w:after="240" w:line="240" w:lineRule="auto"/>
      <w:outlineLvl w:val="0"/>
    </w:pPr>
    <w:rPr>
      <w:rFonts w:eastAsiaTheme="majorEastAsia" w:cstheme="majorBidi"/>
      <w:color w:val="984806" w:themeColor="accent6" w:themeShade="80"/>
      <w:sz w:val="32"/>
      <w:szCs w:val="32"/>
    </w:rPr>
  </w:style>
  <w:style w:type="paragraph" w:styleId="Titre2">
    <w:name w:val="heading 2"/>
    <w:basedOn w:val="Normal"/>
    <w:next w:val="Normal"/>
    <w:link w:val="Titre2Car"/>
    <w:autoRedefine/>
    <w:uiPriority w:val="9"/>
    <w:unhideWhenUsed/>
    <w:qFormat/>
    <w:rsid w:val="0093104F"/>
    <w:pPr>
      <w:keepNext/>
      <w:keepLines/>
      <w:spacing w:before="240" w:after="120" w:line="240" w:lineRule="auto"/>
      <w:outlineLvl w:val="1"/>
    </w:pPr>
    <w:rPr>
      <w:rFonts w:eastAsiaTheme="majorEastAsia" w:cstheme="majorBidi"/>
      <w:color w:val="984806" w:themeColor="accent6" w:themeShade="80"/>
      <w:sz w:val="26"/>
      <w:szCs w:val="26"/>
    </w:rPr>
  </w:style>
  <w:style w:type="paragraph" w:styleId="Titre3">
    <w:name w:val="heading 3"/>
    <w:basedOn w:val="Normal"/>
    <w:next w:val="Normal"/>
    <w:link w:val="Titre3Car"/>
    <w:autoRedefine/>
    <w:uiPriority w:val="9"/>
    <w:unhideWhenUsed/>
    <w:qFormat/>
    <w:rsid w:val="00AD31EC"/>
    <w:pPr>
      <w:keepNext/>
      <w:keepLines/>
      <w:spacing w:before="120" w:after="40" w:line="240" w:lineRule="auto"/>
      <w:outlineLvl w:val="2"/>
    </w:pPr>
    <w:rPr>
      <w:rFonts w:eastAsiaTheme="majorEastAsia" w:cstheme="majorBidi"/>
      <w:color w:val="632423" w:themeColor="accent2" w:themeShade="80"/>
      <w:sz w:val="24"/>
      <w:szCs w:val="24"/>
    </w:rPr>
  </w:style>
  <w:style w:type="paragraph" w:styleId="Titre4">
    <w:name w:val="heading 4"/>
    <w:basedOn w:val="Normal"/>
    <w:next w:val="Normal"/>
    <w:link w:val="Titre4Car"/>
    <w:uiPriority w:val="9"/>
    <w:unhideWhenUsed/>
    <w:qFormat/>
    <w:rsid w:val="00EB5A12"/>
    <w:pPr>
      <w:keepNext/>
      <w:keepLines/>
      <w:spacing w:before="40" w:after="0"/>
      <w:outlineLvl w:val="3"/>
    </w:pPr>
    <w:rPr>
      <w:rFonts w:eastAsiaTheme="majorEastAsia" w:cstheme="majorBidi"/>
      <w:i/>
      <w:iCs/>
      <w:color w:val="984806" w:themeColor="accent6" w:themeShade="80"/>
    </w:rPr>
  </w:style>
  <w:style w:type="paragraph" w:styleId="Titre5">
    <w:name w:val="heading 5"/>
    <w:basedOn w:val="Normal"/>
    <w:next w:val="Normal"/>
    <w:link w:val="Titre5Car"/>
    <w:uiPriority w:val="9"/>
    <w:unhideWhenUsed/>
    <w:qFormat/>
    <w:rsid w:val="00D225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45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59B"/>
    <w:rPr>
      <w:rFonts w:ascii="Tahoma" w:hAnsi="Tahoma" w:cs="Tahoma"/>
      <w:sz w:val="16"/>
      <w:szCs w:val="16"/>
    </w:rPr>
  </w:style>
  <w:style w:type="character" w:styleId="Lienhypertexte">
    <w:name w:val="Hyperlink"/>
    <w:basedOn w:val="Policepardfaut"/>
    <w:uiPriority w:val="99"/>
    <w:unhideWhenUsed/>
    <w:rsid w:val="006705FE"/>
    <w:rPr>
      <w:color w:val="0000FF"/>
      <w:u w:val="single"/>
    </w:rPr>
  </w:style>
  <w:style w:type="character" w:customStyle="1" w:styleId="Titre2Car">
    <w:name w:val="Titre 2 Car"/>
    <w:basedOn w:val="Policepardfaut"/>
    <w:link w:val="Titre2"/>
    <w:uiPriority w:val="9"/>
    <w:rsid w:val="0093104F"/>
    <w:rPr>
      <w:rFonts w:eastAsiaTheme="majorEastAsia" w:cstheme="majorBidi"/>
      <w:color w:val="984806" w:themeColor="accent6" w:themeShade="80"/>
      <w:sz w:val="26"/>
      <w:szCs w:val="26"/>
    </w:rPr>
  </w:style>
  <w:style w:type="character" w:customStyle="1" w:styleId="Titre3Car">
    <w:name w:val="Titre 3 Car"/>
    <w:basedOn w:val="Policepardfaut"/>
    <w:link w:val="Titre3"/>
    <w:uiPriority w:val="9"/>
    <w:rsid w:val="00AD31EC"/>
    <w:rPr>
      <w:rFonts w:eastAsiaTheme="majorEastAsia" w:cstheme="majorBidi"/>
      <w:color w:val="632423" w:themeColor="accent2" w:themeShade="80"/>
      <w:sz w:val="24"/>
      <w:szCs w:val="24"/>
    </w:rPr>
  </w:style>
  <w:style w:type="paragraph" w:styleId="En-tte">
    <w:name w:val="header"/>
    <w:basedOn w:val="Normal"/>
    <w:link w:val="En-tteCar"/>
    <w:uiPriority w:val="99"/>
    <w:unhideWhenUsed/>
    <w:rsid w:val="00AB323A"/>
    <w:pPr>
      <w:tabs>
        <w:tab w:val="center" w:pos="4536"/>
        <w:tab w:val="right" w:pos="9072"/>
      </w:tabs>
      <w:spacing w:after="0" w:line="240" w:lineRule="auto"/>
    </w:pPr>
  </w:style>
  <w:style w:type="character" w:customStyle="1" w:styleId="En-tteCar">
    <w:name w:val="En-tête Car"/>
    <w:basedOn w:val="Policepardfaut"/>
    <w:link w:val="En-tte"/>
    <w:uiPriority w:val="99"/>
    <w:rsid w:val="00AB323A"/>
  </w:style>
  <w:style w:type="paragraph" w:styleId="Pieddepage">
    <w:name w:val="footer"/>
    <w:basedOn w:val="Normal"/>
    <w:link w:val="PieddepageCar"/>
    <w:uiPriority w:val="99"/>
    <w:unhideWhenUsed/>
    <w:rsid w:val="00AB32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23A"/>
  </w:style>
  <w:style w:type="character" w:customStyle="1" w:styleId="Titre1Car">
    <w:name w:val="Titre 1 Car"/>
    <w:basedOn w:val="Policepardfaut"/>
    <w:link w:val="Titre1"/>
    <w:uiPriority w:val="9"/>
    <w:rsid w:val="007807F8"/>
    <w:rPr>
      <w:rFonts w:eastAsiaTheme="majorEastAsia" w:cstheme="majorBidi"/>
      <w:color w:val="984806" w:themeColor="accent6" w:themeShade="80"/>
      <w:sz w:val="32"/>
      <w:szCs w:val="32"/>
    </w:rPr>
  </w:style>
  <w:style w:type="paragraph" w:styleId="En-ttedetabledesmatires">
    <w:name w:val="TOC Heading"/>
    <w:basedOn w:val="Titre1"/>
    <w:next w:val="Normal"/>
    <w:uiPriority w:val="39"/>
    <w:unhideWhenUsed/>
    <w:qFormat/>
    <w:rsid w:val="002D3CD0"/>
    <w:pPr>
      <w:spacing w:line="259" w:lineRule="auto"/>
      <w:outlineLvl w:val="9"/>
    </w:pPr>
    <w:rPr>
      <w:lang w:eastAsia="fr-CH"/>
    </w:rPr>
  </w:style>
  <w:style w:type="paragraph" w:styleId="TM2">
    <w:name w:val="toc 2"/>
    <w:basedOn w:val="Normal"/>
    <w:next w:val="Normal"/>
    <w:autoRedefine/>
    <w:uiPriority w:val="39"/>
    <w:unhideWhenUsed/>
    <w:rsid w:val="002D3CD0"/>
    <w:pPr>
      <w:spacing w:after="100"/>
      <w:ind w:left="220"/>
    </w:pPr>
  </w:style>
  <w:style w:type="paragraph" w:styleId="TM3">
    <w:name w:val="toc 3"/>
    <w:basedOn w:val="Normal"/>
    <w:next w:val="Normal"/>
    <w:autoRedefine/>
    <w:uiPriority w:val="39"/>
    <w:unhideWhenUsed/>
    <w:rsid w:val="002D3CD0"/>
    <w:pPr>
      <w:spacing w:after="100"/>
      <w:ind w:left="440"/>
    </w:pPr>
  </w:style>
  <w:style w:type="paragraph" w:styleId="TM1">
    <w:name w:val="toc 1"/>
    <w:basedOn w:val="Normal"/>
    <w:next w:val="Normal"/>
    <w:autoRedefine/>
    <w:uiPriority w:val="39"/>
    <w:unhideWhenUsed/>
    <w:rsid w:val="002D3CD0"/>
    <w:pPr>
      <w:spacing w:after="100"/>
    </w:pPr>
  </w:style>
  <w:style w:type="paragraph" w:styleId="Paragraphedeliste">
    <w:name w:val="List Paragraph"/>
    <w:basedOn w:val="Normal"/>
    <w:uiPriority w:val="34"/>
    <w:qFormat/>
    <w:rsid w:val="00C0428E"/>
    <w:pPr>
      <w:ind w:left="720"/>
      <w:contextualSpacing/>
    </w:pPr>
  </w:style>
  <w:style w:type="character" w:customStyle="1" w:styleId="Titre4Car">
    <w:name w:val="Titre 4 Car"/>
    <w:basedOn w:val="Policepardfaut"/>
    <w:link w:val="Titre4"/>
    <w:uiPriority w:val="9"/>
    <w:rsid w:val="00EB5A12"/>
    <w:rPr>
      <w:rFonts w:eastAsiaTheme="majorEastAsia" w:cstheme="majorBidi"/>
      <w:i/>
      <w:iCs/>
      <w:color w:val="984806" w:themeColor="accent6" w:themeShade="80"/>
    </w:rPr>
  </w:style>
  <w:style w:type="character" w:customStyle="1" w:styleId="Titre5Car">
    <w:name w:val="Titre 5 Car"/>
    <w:basedOn w:val="Policepardfaut"/>
    <w:link w:val="Titre5"/>
    <w:uiPriority w:val="9"/>
    <w:rsid w:val="00D22575"/>
    <w:rPr>
      <w:rFonts w:asciiTheme="majorHAnsi" w:eastAsiaTheme="majorEastAsia" w:hAnsiTheme="majorHAnsi" w:cstheme="majorBidi"/>
      <w:color w:val="365F91" w:themeColor="accent1" w:themeShade="BF"/>
    </w:rPr>
  </w:style>
  <w:style w:type="table" w:styleId="Grilledutableau">
    <w:name w:val="Table Grid"/>
    <w:basedOn w:val="TableauNormal"/>
    <w:uiPriority w:val="59"/>
    <w:rsid w:val="0047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7807F8"/>
    <w:pPr>
      <w:keepNext/>
      <w:keepLines/>
      <w:spacing w:before="360" w:after="240" w:line="240" w:lineRule="auto"/>
      <w:outlineLvl w:val="0"/>
    </w:pPr>
    <w:rPr>
      <w:rFonts w:eastAsiaTheme="majorEastAsia" w:cstheme="majorBidi"/>
      <w:color w:val="984806" w:themeColor="accent6" w:themeShade="80"/>
      <w:sz w:val="32"/>
      <w:szCs w:val="32"/>
    </w:rPr>
  </w:style>
  <w:style w:type="paragraph" w:styleId="Titre2">
    <w:name w:val="heading 2"/>
    <w:basedOn w:val="Normal"/>
    <w:next w:val="Normal"/>
    <w:link w:val="Titre2Car"/>
    <w:autoRedefine/>
    <w:uiPriority w:val="9"/>
    <w:unhideWhenUsed/>
    <w:qFormat/>
    <w:rsid w:val="0093104F"/>
    <w:pPr>
      <w:keepNext/>
      <w:keepLines/>
      <w:spacing w:before="240" w:after="120" w:line="240" w:lineRule="auto"/>
      <w:outlineLvl w:val="1"/>
    </w:pPr>
    <w:rPr>
      <w:rFonts w:eastAsiaTheme="majorEastAsia" w:cstheme="majorBidi"/>
      <w:color w:val="984806" w:themeColor="accent6" w:themeShade="80"/>
      <w:sz w:val="26"/>
      <w:szCs w:val="26"/>
    </w:rPr>
  </w:style>
  <w:style w:type="paragraph" w:styleId="Titre3">
    <w:name w:val="heading 3"/>
    <w:basedOn w:val="Normal"/>
    <w:next w:val="Normal"/>
    <w:link w:val="Titre3Car"/>
    <w:autoRedefine/>
    <w:uiPriority w:val="9"/>
    <w:unhideWhenUsed/>
    <w:qFormat/>
    <w:rsid w:val="00AD31EC"/>
    <w:pPr>
      <w:keepNext/>
      <w:keepLines/>
      <w:spacing w:before="120" w:after="40" w:line="240" w:lineRule="auto"/>
      <w:outlineLvl w:val="2"/>
    </w:pPr>
    <w:rPr>
      <w:rFonts w:eastAsiaTheme="majorEastAsia" w:cstheme="majorBidi"/>
      <w:color w:val="632423" w:themeColor="accent2" w:themeShade="80"/>
      <w:sz w:val="24"/>
      <w:szCs w:val="24"/>
    </w:rPr>
  </w:style>
  <w:style w:type="paragraph" w:styleId="Titre4">
    <w:name w:val="heading 4"/>
    <w:basedOn w:val="Normal"/>
    <w:next w:val="Normal"/>
    <w:link w:val="Titre4Car"/>
    <w:uiPriority w:val="9"/>
    <w:unhideWhenUsed/>
    <w:qFormat/>
    <w:rsid w:val="00EB5A12"/>
    <w:pPr>
      <w:keepNext/>
      <w:keepLines/>
      <w:spacing w:before="40" w:after="0"/>
      <w:outlineLvl w:val="3"/>
    </w:pPr>
    <w:rPr>
      <w:rFonts w:eastAsiaTheme="majorEastAsia" w:cstheme="majorBidi"/>
      <w:i/>
      <w:iCs/>
      <w:color w:val="984806" w:themeColor="accent6" w:themeShade="80"/>
    </w:rPr>
  </w:style>
  <w:style w:type="paragraph" w:styleId="Titre5">
    <w:name w:val="heading 5"/>
    <w:basedOn w:val="Normal"/>
    <w:next w:val="Normal"/>
    <w:link w:val="Titre5Car"/>
    <w:uiPriority w:val="9"/>
    <w:unhideWhenUsed/>
    <w:qFormat/>
    <w:rsid w:val="00D225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45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59B"/>
    <w:rPr>
      <w:rFonts w:ascii="Tahoma" w:hAnsi="Tahoma" w:cs="Tahoma"/>
      <w:sz w:val="16"/>
      <w:szCs w:val="16"/>
    </w:rPr>
  </w:style>
  <w:style w:type="character" w:styleId="Lienhypertexte">
    <w:name w:val="Hyperlink"/>
    <w:basedOn w:val="Policepardfaut"/>
    <w:uiPriority w:val="99"/>
    <w:unhideWhenUsed/>
    <w:rsid w:val="006705FE"/>
    <w:rPr>
      <w:color w:val="0000FF"/>
      <w:u w:val="single"/>
    </w:rPr>
  </w:style>
  <w:style w:type="character" w:customStyle="1" w:styleId="Titre2Car">
    <w:name w:val="Titre 2 Car"/>
    <w:basedOn w:val="Policepardfaut"/>
    <w:link w:val="Titre2"/>
    <w:uiPriority w:val="9"/>
    <w:rsid w:val="0093104F"/>
    <w:rPr>
      <w:rFonts w:eastAsiaTheme="majorEastAsia" w:cstheme="majorBidi"/>
      <w:color w:val="984806" w:themeColor="accent6" w:themeShade="80"/>
      <w:sz w:val="26"/>
      <w:szCs w:val="26"/>
    </w:rPr>
  </w:style>
  <w:style w:type="character" w:customStyle="1" w:styleId="Titre3Car">
    <w:name w:val="Titre 3 Car"/>
    <w:basedOn w:val="Policepardfaut"/>
    <w:link w:val="Titre3"/>
    <w:uiPriority w:val="9"/>
    <w:rsid w:val="00AD31EC"/>
    <w:rPr>
      <w:rFonts w:eastAsiaTheme="majorEastAsia" w:cstheme="majorBidi"/>
      <w:color w:val="632423" w:themeColor="accent2" w:themeShade="80"/>
      <w:sz w:val="24"/>
      <w:szCs w:val="24"/>
    </w:rPr>
  </w:style>
  <w:style w:type="paragraph" w:styleId="En-tte">
    <w:name w:val="header"/>
    <w:basedOn w:val="Normal"/>
    <w:link w:val="En-tteCar"/>
    <w:uiPriority w:val="99"/>
    <w:unhideWhenUsed/>
    <w:rsid w:val="00AB323A"/>
    <w:pPr>
      <w:tabs>
        <w:tab w:val="center" w:pos="4536"/>
        <w:tab w:val="right" w:pos="9072"/>
      </w:tabs>
      <w:spacing w:after="0" w:line="240" w:lineRule="auto"/>
    </w:pPr>
  </w:style>
  <w:style w:type="character" w:customStyle="1" w:styleId="En-tteCar">
    <w:name w:val="En-tête Car"/>
    <w:basedOn w:val="Policepardfaut"/>
    <w:link w:val="En-tte"/>
    <w:uiPriority w:val="99"/>
    <w:rsid w:val="00AB323A"/>
  </w:style>
  <w:style w:type="paragraph" w:styleId="Pieddepage">
    <w:name w:val="footer"/>
    <w:basedOn w:val="Normal"/>
    <w:link w:val="PieddepageCar"/>
    <w:uiPriority w:val="99"/>
    <w:unhideWhenUsed/>
    <w:rsid w:val="00AB32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23A"/>
  </w:style>
  <w:style w:type="character" w:customStyle="1" w:styleId="Titre1Car">
    <w:name w:val="Titre 1 Car"/>
    <w:basedOn w:val="Policepardfaut"/>
    <w:link w:val="Titre1"/>
    <w:uiPriority w:val="9"/>
    <w:rsid w:val="007807F8"/>
    <w:rPr>
      <w:rFonts w:eastAsiaTheme="majorEastAsia" w:cstheme="majorBidi"/>
      <w:color w:val="984806" w:themeColor="accent6" w:themeShade="80"/>
      <w:sz w:val="32"/>
      <w:szCs w:val="32"/>
    </w:rPr>
  </w:style>
  <w:style w:type="paragraph" w:styleId="En-ttedetabledesmatires">
    <w:name w:val="TOC Heading"/>
    <w:basedOn w:val="Titre1"/>
    <w:next w:val="Normal"/>
    <w:uiPriority w:val="39"/>
    <w:unhideWhenUsed/>
    <w:qFormat/>
    <w:rsid w:val="002D3CD0"/>
    <w:pPr>
      <w:spacing w:line="259" w:lineRule="auto"/>
      <w:outlineLvl w:val="9"/>
    </w:pPr>
    <w:rPr>
      <w:lang w:eastAsia="fr-CH"/>
    </w:rPr>
  </w:style>
  <w:style w:type="paragraph" w:styleId="TM2">
    <w:name w:val="toc 2"/>
    <w:basedOn w:val="Normal"/>
    <w:next w:val="Normal"/>
    <w:autoRedefine/>
    <w:uiPriority w:val="39"/>
    <w:unhideWhenUsed/>
    <w:rsid w:val="002D3CD0"/>
    <w:pPr>
      <w:spacing w:after="100"/>
      <w:ind w:left="220"/>
    </w:pPr>
  </w:style>
  <w:style w:type="paragraph" w:styleId="TM3">
    <w:name w:val="toc 3"/>
    <w:basedOn w:val="Normal"/>
    <w:next w:val="Normal"/>
    <w:autoRedefine/>
    <w:uiPriority w:val="39"/>
    <w:unhideWhenUsed/>
    <w:rsid w:val="002D3CD0"/>
    <w:pPr>
      <w:spacing w:after="100"/>
      <w:ind w:left="440"/>
    </w:pPr>
  </w:style>
  <w:style w:type="paragraph" w:styleId="TM1">
    <w:name w:val="toc 1"/>
    <w:basedOn w:val="Normal"/>
    <w:next w:val="Normal"/>
    <w:autoRedefine/>
    <w:uiPriority w:val="39"/>
    <w:unhideWhenUsed/>
    <w:rsid w:val="002D3CD0"/>
    <w:pPr>
      <w:spacing w:after="100"/>
    </w:pPr>
  </w:style>
  <w:style w:type="paragraph" w:styleId="Paragraphedeliste">
    <w:name w:val="List Paragraph"/>
    <w:basedOn w:val="Normal"/>
    <w:uiPriority w:val="34"/>
    <w:qFormat/>
    <w:rsid w:val="00C0428E"/>
    <w:pPr>
      <w:ind w:left="720"/>
      <w:contextualSpacing/>
    </w:pPr>
  </w:style>
  <w:style w:type="character" w:customStyle="1" w:styleId="Titre4Car">
    <w:name w:val="Titre 4 Car"/>
    <w:basedOn w:val="Policepardfaut"/>
    <w:link w:val="Titre4"/>
    <w:uiPriority w:val="9"/>
    <w:rsid w:val="00EB5A12"/>
    <w:rPr>
      <w:rFonts w:eastAsiaTheme="majorEastAsia" w:cstheme="majorBidi"/>
      <w:i/>
      <w:iCs/>
      <w:color w:val="984806" w:themeColor="accent6" w:themeShade="80"/>
    </w:rPr>
  </w:style>
  <w:style w:type="character" w:customStyle="1" w:styleId="Titre5Car">
    <w:name w:val="Titre 5 Car"/>
    <w:basedOn w:val="Policepardfaut"/>
    <w:link w:val="Titre5"/>
    <w:uiPriority w:val="9"/>
    <w:rsid w:val="00D22575"/>
    <w:rPr>
      <w:rFonts w:asciiTheme="majorHAnsi" w:eastAsiaTheme="majorEastAsia" w:hAnsiTheme="majorHAnsi" w:cstheme="majorBidi"/>
      <w:color w:val="365F91" w:themeColor="accent1" w:themeShade="BF"/>
    </w:rPr>
  </w:style>
  <w:style w:type="table" w:styleId="Grilledutableau">
    <w:name w:val="Table Grid"/>
    <w:basedOn w:val="TableauNormal"/>
    <w:uiPriority w:val="59"/>
    <w:rsid w:val="0047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393">
      <w:bodyDiv w:val="1"/>
      <w:marLeft w:val="0"/>
      <w:marRight w:val="0"/>
      <w:marTop w:val="0"/>
      <w:marBottom w:val="0"/>
      <w:divBdr>
        <w:top w:val="none" w:sz="0" w:space="0" w:color="auto"/>
        <w:left w:val="none" w:sz="0" w:space="0" w:color="auto"/>
        <w:bottom w:val="none" w:sz="0" w:space="0" w:color="auto"/>
        <w:right w:val="none" w:sz="0" w:space="0" w:color="auto"/>
      </w:divBdr>
    </w:div>
    <w:div w:id="530187718">
      <w:bodyDiv w:val="1"/>
      <w:marLeft w:val="0"/>
      <w:marRight w:val="0"/>
      <w:marTop w:val="0"/>
      <w:marBottom w:val="0"/>
      <w:divBdr>
        <w:top w:val="none" w:sz="0" w:space="0" w:color="auto"/>
        <w:left w:val="none" w:sz="0" w:space="0" w:color="auto"/>
        <w:bottom w:val="none" w:sz="0" w:space="0" w:color="auto"/>
        <w:right w:val="none" w:sz="0" w:space="0" w:color="auto"/>
      </w:divBdr>
    </w:div>
    <w:div w:id="532116690">
      <w:bodyDiv w:val="1"/>
      <w:marLeft w:val="0"/>
      <w:marRight w:val="0"/>
      <w:marTop w:val="0"/>
      <w:marBottom w:val="0"/>
      <w:divBdr>
        <w:top w:val="none" w:sz="0" w:space="0" w:color="auto"/>
        <w:left w:val="none" w:sz="0" w:space="0" w:color="auto"/>
        <w:bottom w:val="none" w:sz="0" w:space="0" w:color="auto"/>
        <w:right w:val="none" w:sz="0" w:space="0" w:color="auto"/>
      </w:divBdr>
    </w:div>
    <w:div w:id="623196271">
      <w:bodyDiv w:val="1"/>
      <w:marLeft w:val="0"/>
      <w:marRight w:val="0"/>
      <w:marTop w:val="0"/>
      <w:marBottom w:val="0"/>
      <w:divBdr>
        <w:top w:val="none" w:sz="0" w:space="0" w:color="auto"/>
        <w:left w:val="none" w:sz="0" w:space="0" w:color="auto"/>
        <w:bottom w:val="none" w:sz="0" w:space="0" w:color="auto"/>
        <w:right w:val="none" w:sz="0" w:space="0" w:color="auto"/>
      </w:divBdr>
    </w:div>
    <w:div w:id="883060520">
      <w:bodyDiv w:val="1"/>
      <w:marLeft w:val="0"/>
      <w:marRight w:val="0"/>
      <w:marTop w:val="0"/>
      <w:marBottom w:val="0"/>
      <w:divBdr>
        <w:top w:val="none" w:sz="0" w:space="0" w:color="auto"/>
        <w:left w:val="none" w:sz="0" w:space="0" w:color="auto"/>
        <w:bottom w:val="none" w:sz="0" w:space="0" w:color="auto"/>
        <w:right w:val="none" w:sz="0" w:space="0" w:color="auto"/>
      </w:divBdr>
    </w:div>
    <w:div w:id="959842039">
      <w:bodyDiv w:val="1"/>
      <w:marLeft w:val="0"/>
      <w:marRight w:val="0"/>
      <w:marTop w:val="0"/>
      <w:marBottom w:val="0"/>
      <w:divBdr>
        <w:top w:val="none" w:sz="0" w:space="0" w:color="auto"/>
        <w:left w:val="none" w:sz="0" w:space="0" w:color="auto"/>
        <w:bottom w:val="none" w:sz="0" w:space="0" w:color="auto"/>
        <w:right w:val="none" w:sz="0" w:space="0" w:color="auto"/>
      </w:divBdr>
    </w:div>
    <w:div w:id="1124688293">
      <w:bodyDiv w:val="1"/>
      <w:marLeft w:val="0"/>
      <w:marRight w:val="0"/>
      <w:marTop w:val="0"/>
      <w:marBottom w:val="0"/>
      <w:divBdr>
        <w:top w:val="none" w:sz="0" w:space="0" w:color="auto"/>
        <w:left w:val="none" w:sz="0" w:space="0" w:color="auto"/>
        <w:bottom w:val="none" w:sz="0" w:space="0" w:color="auto"/>
        <w:right w:val="none" w:sz="0" w:space="0" w:color="auto"/>
      </w:divBdr>
    </w:div>
    <w:div w:id="16689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adme.unige.ch:3149/pls/opprg/w_det_cours.debut?p_code_cours=S230006&amp;p_plan_is=0&amp;p_langue=1&amp;p_frame=N&amp;p_mode=PGC&amp;p_annee=2019&amp;p_suffixe=&amp;p_grtr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cid:image003.png@01D59358.40D232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adme.unige.ch:3149/pls/opprg/w_det_cours.debut?p_code_cours=S230006&amp;p_plan_is=0&amp;p_langue=1&amp;p_frame=N&amp;p_mode=PGC&amp;p_annee=2019&amp;p_suffixe=&amp;p_grtri=" TargetMode="Externa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spapat02.isis.unige.ch\SDS_HOME_PAPAT\genolet\B_MUSE\Alumni_muse\Enqu&#234;te_service_carri&#232;re\Donn&#233;es%20insertion%20mises%20en%20forme_V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Graphique%202%20dans%20Microsoft%20PowerPoint"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papat02.isis.unige.ch\SDS_HOME_PAPAT\genolet\B_MUSE\Alumni_muse\Enqu&#234;te_service_carri&#232;re\Donn&#233;es%20insertion%20mises%20en%20forme_V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papat02.isis.unige.ch\SDS_HOME_PAPAT\genolet\B_MUSE\Alumni_muse\Enqu&#234;te_service_carri&#232;re\Donn&#233;es%20insertion%20mises%20en%20forme_V4.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Genolet\Documents\UNI\ise\Donn&#233;es%20insertion%20mises%20en%20forme_V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papat02.isis.unige.ch\SDS_HOME_PAPAT\genolet\B_MUSE\Alumni_muse\Enqu&#234;te_service_carri&#232;re\Donn&#233;es%20insertion%20mises%20en%20forme_V4.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Genolet\Documents\UNI\ise\Donn&#233;es%20insertion%20mises%20en%20forme_V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enolet\AppData\Local\Microsoft\Windows\INetCache\Content.Outlook\205XATV4\Donn&#233;es%20insertion%20mises%20en%20forme_V2%20(R&#233;par&#233;)%20(003).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Genolet\AppData\Local\Microsoft\Windows\INetCache\Content.Outlook\205XATV4\Donn&#233;es%20insertion%20mises%20en%20forme_V2%20(R&#233;par&#233;)%20(0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papat02.isis.unige.ch\SDS_HOME_PAPAT\genolet\B_MUSE\Alumni_muse\Enqu&#234;te_service_carri&#232;re\Donn&#233;es%20insertion%20mises%20en%20forme_V2%20(R&#233;par&#23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papat02.isis.unige.ch\SDS_HOME_PAPAT\genolet\B_MUSE\Alumni_muse\Enqu&#234;te_service_carri&#232;re\Donn&#233;es%20insertion%20mises%20en%20forme_V4.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Genolet\Documents\UNI\ise\Donn&#233;es%20insertion%20mises%20en%20forme_V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NOUVEAU!$B$62</c:f>
              <c:strCache>
                <c:ptCount val="1"/>
                <c:pt idx="0">
                  <c:v>J'exerce une activité rémunérée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NOUVEAU!$A$63</c:f>
              <c:strCache>
                <c:ptCount val="1"/>
                <c:pt idx="0">
                  <c:v>Catégorie 1</c:v>
                </c:pt>
              </c:strCache>
            </c:strRef>
          </c:cat>
          <c:val>
            <c:numRef>
              <c:f>NOUVEAU!$B$63</c:f>
              <c:numCache>
                <c:formatCode>0%</c:formatCode>
                <c:ptCount val="1"/>
                <c:pt idx="0">
                  <c:v>0.79171741778319127</c:v>
                </c:pt>
              </c:numCache>
            </c:numRef>
          </c:val>
          <c:extLst xmlns:c16r2="http://schemas.microsoft.com/office/drawing/2015/06/chart">
            <c:ext xmlns:c16="http://schemas.microsoft.com/office/drawing/2014/chart" uri="{C3380CC4-5D6E-409C-BE32-E72D297353CC}">
              <c16:uniqueId val="{00000000-CFAA-4121-942D-DF208D098ABD}"/>
            </c:ext>
          </c:extLst>
        </c:ser>
        <c:ser>
          <c:idx val="1"/>
          <c:order val="1"/>
          <c:tx>
            <c:strRef>
              <c:f>NOUVEAU!$C$62</c:f>
              <c:strCache>
                <c:ptCount val="1"/>
                <c:pt idx="0">
                  <c:v>Je suis doctorant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NOUVEAU!$A$63</c:f>
              <c:strCache>
                <c:ptCount val="1"/>
                <c:pt idx="0">
                  <c:v>Catégorie 1</c:v>
                </c:pt>
              </c:strCache>
            </c:strRef>
          </c:cat>
          <c:val>
            <c:numRef>
              <c:f>NOUVEAU!$C$63</c:f>
              <c:numCache>
                <c:formatCode>0%</c:formatCode>
                <c:ptCount val="1"/>
                <c:pt idx="0">
                  <c:v>4.8721071863581003E-2</c:v>
                </c:pt>
              </c:numCache>
            </c:numRef>
          </c:val>
          <c:extLst xmlns:c16r2="http://schemas.microsoft.com/office/drawing/2015/06/chart">
            <c:ext xmlns:c16="http://schemas.microsoft.com/office/drawing/2014/chart" uri="{C3380CC4-5D6E-409C-BE32-E72D297353CC}">
              <c16:uniqueId val="{00000001-CFAA-4121-942D-DF208D098ABD}"/>
            </c:ext>
          </c:extLst>
        </c:ser>
        <c:ser>
          <c:idx val="2"/>
          <c:order val="2"/>
          <c:tx>
            <c:strRef>
              <c:f>NOUVEAU!$D$62</c:f>
              <c:strCache>
                <c:ptCount val="1"/>
                <c:pt idx="0">
                  <c:v>Je suis à la recherche d'un emploi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NOUVEAU!$A$63</c:f>
              <c:strCache>
                <c:ptCount val="1"/>
                <c:pt idx="0">
                  <c:v>Catégorie 1</c:v>
                </c:pt>
              </c:strCache>
            </c:strRef>
          </c:cat>
          <c:val>
            <c:numRef>
              <c:f>NOUVEAU!$D$63</c:f>
              <c:numCache>
                <c:formatCode>0%</c:formatCode>
                <c:ptCount val="1"/>
                <c:pt idx="0">
                  <c:v>0.13398294762484775</c:v>
                </c:pt>
              </c:numCache>
            </c:numRef>
          </c:val>
          <c:extLst xmlns:c16r2="http://schemas.microsoft.com/office/drawing/2015/06/chart">
            <c:ext xmlns:c16="http://schemas.microsoft.com/office/drawing/2014/chart" uri="{C3380CC4-5D6E-409C-BE32-E72D297353CC}">
              <c16:uniqueId val="{00000002-CFAA-4121-942D-DF208D098ABD}"/>
            </c:ext>
          </c:extLst>
        </c:ser>
        <c:ser>
          <c:idx val="3"/>
          <c:order val="3"/>
          <c:tx>
            <c:strRef>
              <c:f>NOUVEAU!$E$62</c:f>
              <c:strCache>
                <c:ptCount val="1"/>
                <c:pt idx="0">
                  <c:v>Je n'exerce pas d'activité rémunérée et ne suis pas à la recherche d'un emploi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NOUVEAU!$A$63</c:f>
              <c:strCache>
                <c:ptCount val="1"/>
                <c:pt idx="0">
                  <c:v>Catégorie 1</c:v>
                </c:pt>
              </c:strCache>
            </c:strRef>
          </c:cat>
          <c:val>
            <c:numRef>
              <c:f>NOUVEAU!$E$63</c:f>
              <c:numCache>
                <c:formatCode>0%</c:formatCode>
                <c:ptCount val="1"/>
                <c:pt idx="0">
                  <c:v>2.4360535931790502E-2</c:v>
                </c:pt>
              </c:numCache>
            </c:numRef>
          </c:val>
          <c:extLst xmlns:c16r2="http://schemas.microsoft.com/office/drawing/2015/06/chart">
            <c:ext xmlns:c16="http://schemas.microsoft.com/office/drawing/2014/chart" uri="{C3380CC4-5D6E-409C-BE32-E72D297353CC}">
              <c16:uniqueId val="{00000003-CFAA-4121-942D-DF208D098ABD}"/>
            </c:ext>
          </c:extLst>
        </c:ser>
        <c:dLbls>
          <c:showLegendKey val="0"/>
          <c:showVal val="1"/>
          <c:showCatName val="0"/>
          <c:showSerName val="0"/>
          <c:showPercent val="0"/>
          <c:showBubbleSize val="0"/>
        </c:dLbls>
        <c:gapWidth val="75"/>
        <c:overlap val="100"/>
        <c:axId val="107679744"/>
        <c:axId val="106422272"/>
      </c:barChart>
      <c:catAx>
        <c:axId val="107679744"/>
        <c:scaling>
          <c:orientation val="minMax"/>
        </c:scaling>
        <c:delete val="1"/>
        <c:axPos val="b"/>
        <c:numFmt formatCode="General" sourceLinked="0"/>
        <c:majorTickMark val="none"/>
        <c:minorTickMark val="none"/>
        <c:tickLblPos val="nextTo"/>
        <c:crossAx val="106422272"/>
        <c:crosses val="autoZero"/>
        <c:auto val="1"/>
        <c:lblAlgn val="ctr"/>
        <c:lblOffset val="100"/>
        <c:noMultiLvlLbl val="0"/>
      </c:catAx>
      <c:valAx>
        <c:axId val="106422272"/>
        <c:scaling>
          <c:orientation val="minMax"/>
        </c:scaling>
        <c:delete val="0"/>
        <c:axPos val="l"/>
        <c:numFmt formatCode="0%" sourceLinked="1"/>
        <c:majorTickMark val="none"/>
        <c:minorTickMark val="none"/>
        <c:tickLblPos val="nextTo"/>
        <c:crossAx val="107679744"/>
        <c:crosses val="autoZero"/>
        <c:crossBetween val="between"/>
      </c:valAx>
    </c:plotArea>
    <c:legend>
      <c:legendPos val="b"/>
      <c:layout>
        <c:manualLayout>
          <c:xMode val="edge"/>
          <c:yMode val="edge"/>
          <c:x val="9.7394356955380582E-2"/>
          <c:y val="0.68090199361680004"/>
          <c:w val="0.82187795275590547"/>
          <c:h val="0.30216679509501476"/>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CH" sz="1000" b="0" i="1"/>
              <a:t>Nombre de personnes en accord avec l'assertion</a:t>
            </a:r>
          </a:p>
          <a:p>
            <a:pPr>
              <a:defRPr/>
            </a:pPr>
            <a:r>
              <a:rPr lang="fr-CH" sz="1000" b="0" i="1"/>
              <a:t>n=62</a:t>
            </a:r>
          </a:p>
        </c:rich>
      </c:tx>
      <c:layout>
        <c:manualLayout>
          <c:xMode val="edge"/>
          <c:yMode val="edge"/>
          <c:x val="8.8888888888886996E-4"/>
          <c:y val="0"/>
        </c:manualLayout>
      </c:layout>
      <c:overlay val="0"/>
    </c:title>
    <c:autoTitleDeleted val="0"/>
    <c:plotArea>
      <c:layout/>
      <c:barChart>
        <c:barDir val="bar"/>
        <c:grouping val="stacked"/>
        <c:varyColors val="0"/>
        <c:ser>
          <c:idx val="0"/>
          <c:order val="0"/>
          <c:tx>
            <c:strRef>
              <c:f>'[Graphique 2 dans Microsoft PowerPoint]Feuil1'!$B$1</c:f>
              <c:strCache>
                <c:ptCount val="1"/>
                <c:pt idx="0">
                  <c:v>Tout à fait d’accord</c:v>
                </c:pt>
              </c:strCache>
            </c:strRef>
          </c:tx>
          <c:invertIfNegative val="0"/>
          <c:cat>
            <c:strRef>
              <c:f>'[Graphique 2 dans Microsoft PowerPoint]Feuil1'!$A$2:$A$4</c:f>
              <c:strCache>
                <c:ptCount val="3"/>
                <c:pt idx="0">
                  <c:v>Les compétences acquises lors de ma formation à l’UNIGE répondent aux demandes du marché du travail.</c:v>
                </c:pt>
                <c:pt idx="1">
                  <c:v>Les compétences acquises lors de ma formation à l’UNIGE me permettent de remplir les tâches liées à mon poste actuel.</c:v>
                </c:pt>
                <c:pt idx="2">
                  <c:v>La méthodologie de travail acquise à l’UNIGE m’est utile pour mon poste actuel.</c:v>
                </c:pt>
              </c:strCache>
            </c:strRef>
          </c:cat>
          <c:val>
            <c:numRef>
              <c:f>'[Graphique 2 dans Microsoft PowerPoint]Feuil1'!$B$2:$B$4</c:f>
              <c:numCache>
                <c:formatCode>General</c:formatCode>
                <c:ptCount val="3"/>
                <c:pt idx="0">
                  <c:v>5</c:v>
                </c:pt>
                <c:pt idx="1">
                  <c:v>8</c:v>
                </c:pt>
                <c:pt idx="2">
                  <c:v>11</c:v>
                </c:pt>
              </c:numCache>
            </c:numRef>
          </c:val>
          <c:extLst xmlns:c16r2="http://schemas.microsoft.com/office/drawing/2015/06/chart">
            <c:ext xmlns:c16="http://schemas.microsoft.com/office/drawing/2014/chart" uri="{C3380CC4-5D6E-409C-BE32-E72D297353CC}">
              <c16:uniqueId val="{00000000-3917-4B8C-80D0-EAA50101C990}"/>
            </c:ext>
          </c:extLst>
        </c:ser>
        <c:ser>
          <c:idx val="1"/>
          <c:order val="1"/>
          <c:tx>
            <c:strRef>
              <c:f>'[Graphique 2 dans Microsoft PowerPoint]Feuil1'!$C$1</c:f>
              <c:strCache>
                <c:ptCount val="1"/>
                <c:pt idx="0">
                  <c:v>Plutôt d’accord</c:v>
                </c:pt>
              </c:strCache>
            </c:strRef>
          </c:tx>
          <c:invertIfNegative val="0"/>
          <c:cat>
            <c:strRef>
              <c:f>'[Graphique 2 dans Microsoft PowerPoint]Feuil1'!$A$2:$A$4</c:f>
              <c:strCache>
                <c:ptCount val="3"/>
                <c:pt idx="0">
                  <c:v>Les compétences acquises lors de ma formation à l’UNIGE répondent aux demandes du marché du travail.</c:v>
                </c:pt>
                <c:pt idx="1">
                  <c:v>Les compétences acquises lors de ma formation à l’UNIGE me permettent de remplir les tâches liées à mon poste actuel.</c:v>
                </c:pt>
                <c:pt idx="2">
                  <c:v>La méthodologie de travail acquise à l’UNIGE m’est utile pour mon poste actuel.</c:v>
                </c:pt>
              </c:strCache>
            </c:strRef>
          </c:cat>
          <c:val>
            <c:numRef>
              <c:f>'[Graphique 2 dans Microsoft PowerPoint]Feuil1'!$C$2:$C$4</c:f>
              <c:numCache>
                <c:formatCode>General</c:formatCode>
                <c:ptCount val="3"/>
                <c:pt idx="0">
                  <c:v>20</c:v>
                </c:pt>
                <c:pt idx="1">
                  <c:v>26</c:v>
                </c:pt>
                <c:pt idx="2">
                  <c:v>23</c:v>
                </c:pt>
              </c:numCache>
            </c:numRef>
          </c:val>
          <c:extLst xmlns:c16r2="http://schemas.microsoft.com/office/drawing/2015/06/chart">
            <c:ext xmlns:c16="http://schemas.microsoft.com/office/drawing/2014/chart" uri="{C3380CC4-5D6E-409C-BE32-E72D297353CC}">
              <c16:uniqueId val="{00000001-3917-4B8C-80D0-EAA50101C990}"/>
            </c:ext>
          </c:extLst>
        </c:ser>
        <c:ser>
          <c:idx val="2"/>
          <c:order val="2"/>
          <c:tx>
            <c:strRef>
              <c:f>'[Graphique 2 dans Microsoft PowerPoint]Feuil1'!$D$1</c:f>
              <c:strCache>
                <c:ptCount val="1"/>
                <c:pt idx="0">
                  <c:v>Plutôt pas d’accord</c:v>
                </c:pt>
              </c:strCache>
            </c:strRef>
          </c:tx>
          <c:invertIfNegative val="0"/>
          <c:cat>
            <c:strRef>
              <c:f>'[Graphique 2 dans Microsoft PowerPoint]Feuil1'!$A$2:$A$4</c:f>
              <c:strCache>
                <c:ptCount val="3"/>
                <c:pt idx="0">
                  <c:v>Les compétences acquises lors de ma formation à l’UNIGE répondent aux demandes du marché du travail.</c:v>
                </c:pt>
                <c:pt idx="1">
                  <c:v>Les compétences acquises lors de ma formation à l’UNIGE me permettent de remplir les tâches liées à mon poste actuel.</c:v>
                </c:pt>
                <c:pt idx="2">
                  <c:v>La méthodologie de travail acquise à l’UNIGE m’est utile pour mon poste actuel.</c:v>
                </c:pt>
              </c:strCache>
            </c:strRef>
          </c:cat>
          <c:val>
            <c:numRef>
              <c:f>'[Graphique 2 dans Microsoft PowerPoint]Feuil1'!$D$2:$D$4</c:f>
              <c:numCache>
                <c:formatCode>General</c:formatCode>
                <c:ptCount val="3"/>
                <c:pt idx="0">
                  <c:v>13</c:v>
                </c:pt>
                <c:pt idx="1">
                  <c:v>7</c:v>
                </c:pt>
                <c:pt idx="2">
                  <c:v>10</c:v>
                </c:pt>
              </c:numCache>
            </c:numRef>
          </c:val>
          <c:extLst xmlns:c16r2="http://schemas.microsoft.com/office/drawing/2015/06/chart">
            <c:ext xmlns:c16="http://schemas.microsoft.com/office/drawing/2014/chart" uri="{C3380CC4-5D6E-409C-BE32-E72D297353CC}">
              <c16:uniqueId val="{00000002-3917-4B8C-80D0-EAA50101C990}"/>
            </c:ext>
          </c:extLst>
        </c:ser>
        <c:ser>
          <c:idx val="3"/>
          <c:order val="3"/>
          <c:tx>
            <c:strRef>
              <c:f>'[Graphique 2 dans Microsoft PowerPoint]Feuil1'!$E$1</c:f>
              <c:strCache>
                <c:ptCount val="1"/>
                <c:pt idx="0">
                  <c:v>Pas du tout d’accord</c:v>
                </c:pt>
              </c:strCache>
            </c:strRef>
          </c:tx>
          <c:invertIfNegative val="0"/>
          <c:cat>
            <c:strRef>
              <c:f>'[Graphique 2 dans Microsoft PowerPoint]Feuil1'!$A$2:$A$4</c:f>
              <c:strCache>
                <c:ptCount val="3"/>
                <c:pt idx="0">
                  <c:v>Les compétences acquises lors de ma formation à l’UNIGE répondent aux demandes du marché du travail.</c:v>
                </c:pt>
                <c:pt idx="1">
                  <c:v>Les compétences acquises lors de ma formation à l’UNIGE me permettent de remplir les tâches liées à mon poste actuel.</c:v>
                </c:pt>
                <c:pt idx="2">
                  <c:v>La méthodologie de travail acquise à l’UNIGE m’est utile pour mon poste actuel.</c:v>
                </c:pt>
              </c:strCache>
            </c:strRef>
          </c:cat>
          <c:val>
            <c:numRef>
              <c:f>'[Graphique 2 dans Microsoft PowerPoint]Feuil1'!$E$2:$E$4</c:f>
              <c:numCache>
                <c:formatCode>General</c:formatCode>
                <c:ptCount val="3"/>
                <c:pt idx="0">
                  <c:v>5</c:v>
                </c:pt>
                <c:pt idx="1">
                  <c:v>8</c:v>
                </c:pt>
                <c:pt idx="2">
                  <c:v>6</c:v>
                </c:pt>
              </c:numCache>
            </c:numRef>
          </c:val>
          <c:extLst xmlns:c16r2="http://schemas.microsoft.com/office/drawing/2015/06/chart">
            <c:ext xmlns:c16="http://schemas.microsoft.com/office/drawing/2014/chart" uri="{C3380CC4-5D6E-409C-BE32-E72D297353CC}">
              <c16:uniqueId val="{00000003-3917-4B8C-80D0-EAA50101C990}"/>
            </c:ext>
          </c:extLst>
        </c:ser>
        <c:ser>
          <c:idx val="4"/>
          <c:order val="4"/>
          <c:tx>
            <c:strRef>
              <c:f>'[Graphique 2 dans Microsoft PowerPoint]Feuil1'!$F$1</c:f>
              <c:strCache>
                <c:ptCount val="1"/>
                <c:pt idx="0">
                  <c:v>Ni d'accord ni en désaccord</c:v>
                </c:pt>
              </c:strCache>
            </c:strRef>
          </c:tx>
          <c:invertIfNegative val="0"/>
          <c:cat>
            <c:strRef>
              <c:f>'[Graphique 2 dans Microsoft PowerPoint]Feuil1'!$A$2:$A$4</c:f>
              <c:strCache>
                <c:ptCount val="3"/>
                <c:pt idx="0">
                  <c:v>Les compétences acquises lors de ma formation à l’UNIGE répondent aux demandes du marché du travail.</c:v>
                </c:pt>
                <c:pt idx="1">
                  <c:v>Les compétences acquises lors de ma formation à l’UNIGE me permettent de remplir les tâches liées à mon poste actuel.</c:v>
                </c:pt>
                <c:pt idx="2">
                  <c:v>La méthodologie de travail acquise à l’UNIGE m’est utile pour mon poste actuel.</c:v>
                </c:pt>
              </c:strCache>
            </c:strRef>
          </c:cat>
          <c:val>
            <c:numRef>
              <c:f>'[Graphique 2 dans Microsoft PowerPoint]Feuil1'!$F$2:$F$4</c:f>
              <c:numCache>
                <c:formatCode>General</c:formatCode>
                <c:ptCount val="3"/>
                <c:pt idx="0">
                  <c:v>19</c:v>
                </c:pt>
                <c:pt idx="1">
                  <c:v>13</c:v>
                </c:pt>
                <c:pt idx="2">
                  <c:v>12</c:v>
                </c:pt>
              </c:numCache>
            </c:numRef>
          </c:val>
          <c:extLst xmlns:c16r2="http://schemas.microsoft.com/office/drawing/2015/06/chart">
            <c:ext xmlns:c16="http://schemas.microsoft.com/office/drawing/2014/chart" uri="{C3380CC4-5D6E-409C-BE32-E72D297353CC}">
              <c16:uniqueId val="{00000004-3917-4B8C-80D0-EAA50101C990}"/>
            </c:ext>
          </c:extLst>
        </c:ser>
        <c:dLbls>
          <c:showLegendKey val="0"/>
          <c:showVal val="0"/>
          <c:showCatName val="0"/>
          <c:showSerName val="0"/>
          <c:showPercent val="0"/>
          <c:showBubbleSize val="0"/>
        </c:dLbls>
        <c:gapWidth val="55"/>
        <c:overlap val="100"/>
        <c:axId val="114178560"/>
        <c:axId val="114333312"/>
      </c:barChart>
      <c:catAx>
        <c:axId val="114178560"/>
        <c:scaling>
          <c:orientation val="minMax"/>
        </c:scaling>
        <c:delete val="0"/>
        <c:axPos val="l"/>
        <c:numFmt formatCode="General" sourceLinked="0"/>
        <c:majorTickMark val="none"/>
        <c:minorTickMark val="none"/>
        <c:tickLblPos val="nextTo"/>
        <c:crossAx val="114333312"/>
        <c:crosses val="autoZero"/>
        <c:auto val="1"/>
        <c:lblAlgn val="ctr"/>
        <c:lblOffset val="100"/>
        <c:noMultiLvlLbl val="0"/>
      </c:catAx>
      <c:valAx>
        <c:axId val="114333312"/>
        <c:scaling>
          <c:orientation val="minMax"/>
        </c:scaling>
        <c:delete val="0"/>
        <c:axPos val="b"/>
        <c:majorGridlines/>
        <c:numFmt formatCode="General" sourceLinked="1"/>
        <c:majorTickMark val="none"/>
        <c:minorTickMark val="none"/>
        <c:tickLblPos val="nextTo"/>
        <c:crossAx val="114178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fr-CH" sz="1400" b="0" i="1"/>
              <a:t>Nombre de peronnes souhaitant</a:t>
            </a:r>
            <a:r>
              <a:rPr lang="fr-CH" sz="1400" b="0" i="1" baseline="0"/>
              <a:t> avoir été formées dans les domaines mentionnés </a:t>
            </a:r>
          </a:p>
          <a:p>
            <a:pPr>
              <a:defRPr sz="1400"/>
            </a:pPr>
            <a:r>
              <a:rPr lang="fr-CH" sz="1400" b="0" i="1" baseline="0"/>
              <a:t>N=46</a:t>
            </a:r>
            <a:endParaRPr lang="fr-CH" sz="1400" b="0" i="1"/>
          </a:p>
        </c:rich>
      </c:tx>
      <c:layout/>
      <c:overlay val="0"/>
    </c:title>
    <c:autoTitleDeleted val="0"/>
    <c:plotArea>
      <c:layout/>
      <c:barChart>
        <c:barDir val="bar"/>
        <c:grouping val="stacked"/>
        <c:varyColors val="0"/>
        <c:ser>
          <c:idx val="0"/>
          <c:order val="0"/>
          <c:invertIfNegative val="0"/>
          <c:cat>
            <c:strRef>
              <c:f>Compétences!$C$100:$H$100</c:f>
              <c:strCache>
                <c:ptCount val="6"/>
                <c:pt idx="0">
                  <c:v>Gestion de projet</c:v>
                </c:pt>
                <c:pt idx="1">
                  <c:v>GIS</c:v>
                </c:pt>
                <c:pt idx="2">
                  <c:v>Programmation</c:v>
                </c:pt>
                <c:pt idx="3">
                  <c:v>Technique du bâtiment</c:v>
                </c:pt>
                <c:pt idx="4">
                  <c:v>Pédagogie</c:v>
                </c:pt>
                <c:pt idx="5">
                  <c:v>Rédaction</c:v>
                </c:pt>
              </c:strCache>
            </c:strRef>
          </c:cat>
          <c:val>
            <c:numRef>
              <c:f>Compétences!$C$101:$H$101</c:f>
              <c:numCache>
                <c:formatCode>General</c:formatCode>
                <c:ptCount val="6"/>
                <c:pt idx="0">
                  <c:v>11</c:v>
                </c:pt>
                <c:pt idx="1">
                  <c:v>5</c:v>
                </c:pt>
                <c:pt idx="2">
                  <c:v>2</c:v>
                </c:pt>
                <c:pt idx="3">
                  <c:v>5</c:v>
                </c:pt>
                <c:pt idx="4">
                  <c:v>2</c:v>
                </c:pt>
                <c:pt idx="5">
                  <c:v>3</c:v>
                </c:pt>
              </c:numCache>
            </c:numRef>
          </c:val>
        </c:ser>
        <c:dLbls>
          <c:showLegendKey val="0"/>
          <c:showVal val="1"/>
          <c:showCatName val="0"/>
          <c:showSerName val="0"/>
          <c:showPercent val="0"/>
          <c:showBubbleSize val="0"/>
        </c:dLbls>
        <c:gapWidth val="95"/>
        <c:overlap val="100"/>
        <c:axId val="114179584"/>
        <c:axId val="114335040"/>
      </c:barChart>
      <c:catAx>
        <c:axId val="114179584"/>
        <c:scaling>
          <c:orientation val="minMax"/>
        </c:scaling>
        <c:delete val="0"/>
        <c:axPos val="l"/>
        <c:majorTickMark val="none"/>
        <c:minorTickMark val="none"/>
        <c:tickLblPos val="nextTo"/>
        <c:txPr>
          <a:bodyPr/>
          <a:lstStyle/>
          <a:p>
            <a:pPr>
              <a:defRPr sz="1400"/>
            </a:pPr>
            <a:endParaRPr lang="fr-FR"/>
          </a:p>
        </c:txPr>
        <c:crossAx val="114335040"/>
        <c:crosses val="autoZero"/>
        <c:auto val="1"/>
        <c:lblAlgn val="ctr"/>
        <c:lblOffset val="100"/>
        <c:noMultiLvlLbl val="0"/>
      </c:catAx>
      <c:valAx>
        <c:axId val="114335040"/>
        <c:scaling>
          <c:orientation val="minMax"/>
        </c:scaling>
        <c:delete val="1"/>
        <c:axPos val="b"/>
        <c:numFmt formatCode="General" sourceLinked="1"/>
        <c:majorTickMark val="out"/>
        <c:minorTickMark val="none"/>
        <c:tickLblPos val="nextTo"/>
        <c:crossAx val="11417958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i="1"/>
            </a:pPr>
            <a:r>
              <a:rPr lang="fr-CH" sz="1000" b="0" i="1"/>
              <a:t>Degré de satisfaction</a:t>
            </a:r>
            <a:r>
              <a:rPr lang="fr-CH" sz="1000" i="1"/>
              <a:t/>
            </a:r>
            <a:br>
              <a:rPr lang="fr-CH" sz="1000" i="1"/>
            </a:br>
            <a:r>
              <a:rPr lang="fr-CH" sz="1000" b="0" i="1"/>
              <a:t>N=82</a:t>
            </a:r>
          </a:p>
          <a:p>
            <a:pPr algn="l">
              <a:defRPr sz="1000" i="1"/>
            </a:pPr>
            <a:r>
              <a:rPr lang="fr-CH" sz="1000" b="0" i="1"/>
              <a:t>1= pas</a:t>
            </a:r>
            <a:r>
              <a:rPr lang="fr-CH" sz="1000" b="0" i="1" baseline="0"/>
              <a:t> du tout satisfait</a:t>
            </a:r>
          </a:p>
          <a:p>
            <a:pPr algn="l">
              <a:defRPr sz="1000" i="1"/>
            </a:pPr>
            <a:r>
              <a:rPr lang="fr-CH" sz="1000" b="0" i="1" baseline="0"/>
              <a:t>10 = parfaitement satisfait</a:t>
            </a:r>
            <a:endParaRPr lang="fr-CH" sz="1000" i="1"/>
          </a:p>
        </c:rich>
      </c:tx>
      <c:layout>
        <c:manualLayout>
          <c:xMode val="edge"/>
          <c:yMode val="edge"/>
          <c:x val="8.5625546806649237E-3"/>
          <c:y val="9.2592592592592587E-3"/>
        </c:manualLayout>
      </c:layout>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val>
            <c:numRef>
              <c:f>'[Données insertion mises en forme_V4.xlsx]satisfaction'!$C$26:$C$35</c:f>
              <c:numCache>
                <c:formatCode>General</c:formatCode>
                <c:ptCount val="10"/>
                <c:pt idx="0">
                  <c:v>0</c:v>
                </c:pt>
                <c:pt idx="1">
                  <c:v>4</c:v>
                </c:pt>
                <c:pt idx="2">
                  <c:v>6</c:v>
                </c:pt>
                <c:pt idx="3">
                  <c:v>8</c:v>
                </c:pt>
                <c:pt idx="4">
                  <c:v>40</c:v>
                </c:pt>
                <c:pt idx="5">
                  <c:v>102</c:v>
                </c:pt>
                <c:pt idx="6">
                  <c:v>147</c:v>
                </c:pt>
                <c:pt idx="7">
                  <c:v>128</c:v>
                </c:pt>
                <c:pt idx="8">
                  <c:v>63</c:v>
                </c:pt>
                <c:pt idx="9">
                  <c:v>70</c:v>
                </c:pt>
              </c:numCache>
            </c:numRef>
          </c:val>
          <c:extLst xmlns:c16r2="http://schemas.microsoft.com/office/drawing/2015/06/chart">
            <c:ext xmlns:c16="http://schemas.microsoft.com/office/drawing/2014/chart" uri="{C3380CC4-5D6E-409C-BE32-E72D297353CC}">
              <c16:uniqueId val="{00000000-8474-41A8-94D0-9C0AF5A1BFB4}"/>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CH" sz="1000" b="0" i="1" cap="none" baseline="0"/>
              <a:t>Type de contrat</a:t>
            </a:r>
          </a:p>
          <a:p>
            <a:pPr>
              <a:defRPr sz="1600" b="1" i="0" u="none" strike="noStrike" kern="1200" cap="all" baseline="0">
                <a:solidFill>
                  <a:schemeClr val="tx1">
                    <a:lumMod val="65000"/>
                    <a:lumOff val="35000"/>
                  </a:schemeClr>
                </a:solidFill>
                <a:latin typeface="+mn-lt"/>
                <a:ea typeface="+mn-ea"/>
                <a:cs typeface="+mn-cs"/>
              </a:defRPr>
            </a:pPr>
            <a:r>
              <a:rPr lang="fr-CH" sz="1000" b="0" i="1" baseline="0"/>
              <a:t>n=65</a:t>
            </a:r>
          </a:p>
        </c:rich>
      </c:tx>
      <c:layout>
        <c:manualLayout>
          <c:xMode val="edge"/>
          <c:yMode val="edge"/>
          <c:x val="1.7379377139788538E-3"/>
          <c:y val="0"/>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A55-4247-8C1C-D677169E4CEF}"/>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A55-4247-8C1C-D677169E4CEF}"/>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A55-4247-8C1C-D677169E4CEF}"/>
              </c:ext>
            </c:extLst>
          </c:dPt>
          <c:dLbls>
            <c:dLbl>
              <c:idx val="0"/>
              <c:layout>
                <c:manualLayout>
                  <c:x val="7.0450189173870872E-2"/>
                  <c:y val="0.227662959655816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5210444940731828"/>
                      <c:h val="0.440034634845902"/>
                    </c:manualLayout>
                  </c15:layout>
                </c:ext>
                <c:ext xmlns:c16="http://schemas.microsoft.com/office/drawing/2014/chart" uri="{C3380CC4-5D6E-409C-BE32-E72D297353CC}">
                  <c16:uniqueId val="{00000001-8A55-4247-8C1C-D677169E4CEF}"/>
                </c:ext>
              </c:extLst>
            </c:dLbl>
            <c:dLbl>
              <c:idx val="1"/>
              <c:layout>
                <c:manualLayout>
                  <c:x val="-5.3103704976235455E-2"/>
                  <c:y val="-0.1003722794959909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2387919385012454"/>
                      <c:h val="0.37817896474280921"/>
                    </c:manualLayout>
                  </c15:layout>
                </c:ext>
                <c:ext xmlns:c16="http://schemas.microsoft.com/office/drawing/2014/chart" uri="{C3380CC4-5D6E-409C-BE32-E72D297353CC}">
                  <c16:uniqueId val="{00000003-8A55-4247-8C1C-D677169E4CEF}"/>
                </c:ext>
              </c:extLst>
            </c:dLbl>
            <c:dLbl>
              <c:idx val="2"/>
              <c:layout>
                <c:manualLayout>
                  <c:x val="9.4305034581551719E-2"/>
                  <c:y val="4.376653949184187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2863769111836455"/>
                      <c:h val="0.35615120274914092"/>
                    </c:manualLayout>
                  </c15:layout>
                </c:ext>
                <c:ext xmlns:c16="http://schemas.microsoft.com/office/drawing/2014/chart" uri="{C3380CC4-5D6E-409C-BE32-E72D297353CC}">
                  <c16:uniqueId val="{00000005-8A55-4247-8C1C-D677169E4CE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'CDD,CDI'!$E$5:$E$7</c:f>
              <c:strCache>
                <c:ptCount val="3"/>
                <c:pt idx="0">
                  <c:v>Contrat à durée déterminée (CDD)</c:v>
                </c:pt>
                <c:pt idx="1">
                  <c:v>Contrat à durée indéterminée (CDI)</c:v>
                </c:pt>
                <c:pt idx="2">
                  <c:v>Je suis indépendant</c:v>
                </c:pt>
              </c:strCache>
            </c:strRef>
          </c:cat>
          <c:val>
            <c:numRef>
              <c:f>'CDD,CDI'!$F$5:$F$7</c:f>
              <c:numCache>
                <c:formatCode>General</c:formatCode>
                <c:ptCount val="3"/>
                <c:pt idx="0">
                  <c:v>13</c:v>
                </c:pt>
                <c:pt idx="1">
                  <c:v>49</c:v>
                </c:pt>
                <c:pt idx="2">
                  <c:v>3</c:v>
                </c:pt>
              </c:numCache>
            </c:numRef>
          </c:val>
          <c:extLst xmlns:c16r2="http://schemas.microsoft.com/office/drawing/2015/06/chart">
            <c:ext xmlns:c16="http://schemas.microsoft.com/office/drawing/2014/chart" uri="{C3380CC4-5D6E-409C-BE32-E72D297353CC}">
              <c16:uniqueId val="{00000006-8A55-4247-8C1C-D677169E4CE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CH" sz="1000" b="0" i="1"/>
              <a:t>Branche d'études exigée à l'engagement</a:t>
            </a:r>
          </a:p>
          <a:p>
            <a:pPr>
              <a:defRPr/>
            </a:pPr>
            <a:r>
              <a:rPr lang="fr-CH" sz="1000" b="0" i="1"/>
              <a:t>n=65</a:t>
            </a:r>
          </a:p>
          <a:p>
            <a:pPr>
              <a:defRPr/>
            </a:pPr>
            <a:endParaRPr lang="fr-CH" sz="1100" b="0"/>
          </a:p>
        </c:rich>
      </c:tx>
      <c:layout>
        <c:manualLayout>
          <c:xMode val="edge"/>
          <c:yMode val="edge"/>
          <c:x val="2.3541119860017502E-3"/>
          <c:y val="0"/>
        </c:manualLayout>
      </c:layout>
      <c:overlay val="0"/>
    </c:title>
    <c:autoTitleDeleted val="0"/>
    <c:plotArea>
      <c:layout/>
      <c:doughnut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'[Données insertion mises en forme_V4.xlsx]Adéquation'!$A$47:$A$49</c:f>
              <c:strCache>
                <c:ptCount val="3"/>
                <c:pt idx="0">
                  <c:v>Aucune branche spécifique d‘études n‘était exigée.</c:v>
                </c:pt>
                <c:pt idx="1">
                  <c:v>Dans des branches voisines également.</c:v>
                </c:pt>
                <c:pt idx="2">
                  <c:v>Dans ma branche d‘études uniquement.</c:v>
                </c:pt>
              </c:strCache>
            </c:strRef>
          </c:cat>
          <c:val>
            <c:numRef>
              <c:f>'[Données insertion mises en forme_V4.xlsx]Adéquation'!$B$47:$B$49</c:f>
              <c:numCache>
                <c:formatCode>General</c:formatCode>
                <c:ptCount val="3"/>
                <c:pt idx="0">
                  <c:v>15</c:v>
                </c:pt>
                <c:pt idx="1">
                  <c:v>40</c:v>
                </c:pt>
                <c:pt idx="2">
                  <c:v>6</c:v>
                </c:pt>
              </c:numCache>
            </c:numRef>
          </c:val>
          <c:extLst xmlns:c16r2="http://schemas.microsoft.com/office/drawing/2015/06/chart">
            <c:ext xmlns:c16="http://schemas.microsoft.com/office/drawing/2014/chart" uri="{C3380CC4-5D6E-409C-BE32-E72D297353CC}">
              <c16:uniqueId val="{00000000-163D-4481-A51F-6D9123C953E0}"/>
            </c:ext>
          </c:extLst>
        </c:ser>
        <c:dLbls>
          <c:showLegendKey val="0"/>
          <c:showVal val="0"/>
          <c:showCatName val="0"/>
          <c:showSerName val="0"/>
          <c:showPercent val="1"/>
          <c:showBubbleSize val="0"/>
          <c:showLeaderLines val="1"/>
        </c:dLbls>
        <c:firstSliceAng val="0"/>
        <c:holeSize val="50"/>
      </c:doughnutChart>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CH" sz="1000" b="0" i="1" cap="none" baseline="0"/>
              <a:t>Lieu de travail </a:t>
            </a:r>
            <a:br>
              <a:rPr lang="fr-CH" sz="1000" b="0" i="1" cap="none" baseline="0"/>
            </a:br>
            <a:r>
              <a:rPr lang="fr-CH" sz="1000" b="0" i="1" cap="none" baseline="0"/>
              <a:t>n=65</a:t>
            </a:r>
          </a:p>
        </c:rich>
      </c:tx>
      <c:layout>
        <c:manualLayout>
          <c:xMode val="edge"/>
          <c:yMode val="edge"/>
          <c:x val="2.4769690157965315E-3"/>
          <c:y val="0"/>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D77-4FAD-80B5-70E3E49B1B30}"/>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D77-4FAD-80B5-70E3E49B1B30}"/>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D77-4FAD-80B5-70E3E49B1B30}"/>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D77-4FAD-80B5-70E3E49B1B30}"/>
              </c:ext>
            </c:extLst>
          </c:dPt>
          <c:dLbls>
            <c:dLbl>
              <c:idx val="0"/>
              <c:layout>
                <c:manualLayout>
                  <c:x val="-0.16801304822637117"/>
                  <c:y val="3.974609944590259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51657402547930686"/>
                      <c:h val="0.27611111111111108"/>
                    </c:manualLayout>
                  </c15:layout>
                </c:ext>
                <c:ext xmlns:c16="http://schemas.microsoft.com/office/drawing/2014/chart" uri="{C3380CC4-5D6E-409C-BE32-E72D297353CC}">
                  <c16:uniqueId val="{00000001-BD77-4FAD-80B5-70E3E49B1B30}"/>
                </c:ext>
              </c:extLst>
            </c:dLbl>
            <c:dLbl>
              <c:idx val="1"/>
              <c:layout>
                <c:manualLayout>
                  <c:x val="-1.1773630937435681E-2"/>
                  <c:y val="6.41217190716010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77-4FAD-80B5-70E3E49B1B30}"/>
                </c:ext>
              </c:extLst>
            </c:dLbl>
            <c:dLbl>
              <c:idx val="2"/>
              <c:layout>
                <c:manualLayout>
                  <c:x val="1.9729113168367299E-2"/>
                  <c:y val="8.11089468955306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77-4FAD-80B5-70E3E49B1B30}"/>
                </c:ext>
              </c:extLst>
            </c:dLbl>
            <c:dLbl>
              <c:idx val="3"/>
              <c:layout>
                <c:manualLayout>
                  <c:x val="-3.8026735235192351E-2"/>
                  <c:y val="-8.5009477981918921E-2"/>
                </c:manualLayout>
              </c:layout>
              <c:spPr>
                <a:noFill/>
                <a:ln>
                  <a:noFill/>
                </a:ln>
                <a:effectLst/>
              </c:spPr>
              <c:txPr>
                <a:bodyPr rot="0" spcFirstLastPara="1" vertOverflow="ellipsis" vert="horz" wrap="square" lIns="38100" tIns="19050" rIns="38100" bIns="19050" anchor="ctr" anchorCtr="0">
                  <a:noAutofit/>
                </a:bodyPr>
                <a:lstStyle/>
                <a:p>
                  <a:pPr algn="r">
                    <a:defRPr sz="1000" b="1" i="0" u="none" strike="noStrike" kern="1200" spc="0" baseline="0">
                      <a:solidFill>
                        <a:schemeClr val="accent4"/>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5941858540524935"/>
                      <c:h val="0.31314814814814818"/>
                    </c:manualLayout>
                  </c15:layout>
                </c:ext>
                <c:ext xmlns:c16="http://schemas.microsoft.com/office/drawing/2014/chart" uri="{C3380CC4-5D6E-409C-BE32-E72D297353CC}">
                  <c16:uniqueId val="{00000007-BD77-4FAD-80B5-70E3E49B1B30}"/>
                </c:ext>
              </c:extLst>
            </c:dLbl>
            <c:spPr>
              <a:noFill/>
              <a:ln>
                <a:no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Lieu!$F$5:$F$8</c:f>
              <c:strCache>
                <c:ptCount val="4"/>
                <c:pt idx="0">
                  <c:v>Autre: Honduras, Italie, Madagascar, Mexique, Panama, Présou, Sénégal</c:v>
                </c:pt>
                <c:pt idx="1">
                  <c:v>Canada</c:v>
                </c:pt>
                <c:pt idx="2">
                  <c:v>France</c:v>
                </c:pt>
                <c:pt idx="3">
                  <c:v>Suisse</c:v>
                </c:pt>
              </c:strCache>
            </c:strRef>
          </c:cat>
          <c:val>
            <c:numRef>
              <c:f>Lieu!$G$5:$G$8</c:f>
              <c:numCache>
                <c:formatCode>General</c:formatCode>
                <c:ptCount val="4"/>
                <c:pt idx="0">
                  <c:v>7</c:v>
                </c:pt>
                <c:pt idx="1">
                  <c:v>2</c:v>
                </c:pt>
                <c:pt idx="2">
                  <c:v>4</c:v>
                </c:pt>
                <c:pt idx="3">
                  <c:v>51</c:v>
                </c:pt>
              </c:numCache>
            </c:numRef>
          </c:val>
          <c:extLst xmlns:c16r2="http://schemas.microsoft.com/office/drawing/2015/06/chart">
            <c:ext xmlns:c16="http://schemas.microsoft.com/office/drawing/2014/chart" uri="{C3380CC4-5D6E-409C-BE32-E72D297353CC}">
              <c16:uniqueId val="{00000008-BD77-4FAD-80B5-70E3E49B1B30}"/>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fr-CH" sz="1000" b="0" i="1"/>
              <a:t>Domaine d'emploi</a:t>
            </a:r>
          </a:p>
          <a:p>
            <a:pPr>
              <a:defRPr b="0"/>
            </a:pPr>
            <a:r>
              <a:rPr lang="fr-CH" sz="1000" b="0" i="1"/>
              <a:t>n=82</a:t>
            </a:r>
          </a:p>
        </c:rich>
      </c:tx>
      <c:layout>
        <c:manualLayout>
          <c:xMode val="edge"/>
          <c:yMode val="edge"/>
          <c:x val="3.7877258349699144E-3"/>
          <c:y val="0"/>
        </c:manualLayout>
      </c:layout>
      <c:overlay val="0"/>
    </c:title>
    <c:autoTitleDeleted val="0"/>
    <c:plotArea>
      <c:layout/>
      <c:pieChart>
        <c:varyColors val="1"/>
        <c:ser>
          <c:idx val="0"/>
          <c:order val="0"/>
          <c:dLbls>
            <c:dLbl>
              <c:idx val="1"/>
              <c:layout>
                <c:manualLayout>
                  <c:x val="-6.2690971037722962E-2"/>
                  <c:y val="-7.015071793102867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93-43B8-99E6-FC893C46C413}"/>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'public ou privé'!$C$11:$C$14</c:f>
              <c:strCache>
                <c:ptCount val="4"/>
                <c:pt idx="0">
                  <c:v>Secteur privé à but lucratif</c:v>
                </c:pt>
                <c:pt idx="1">
                  <c:v>Secteur privé à but non lucratif</c:v>
                </c:pt>
                <c:pt idx="2">
                  <c:v>Secteur public</c:v>
                </c:pt>
                <c:pt idx="3">
                  <c:v>Sans réponse</c:v>
                </c:pt>
              </c:strCache>
            </c:strRef>
          </c:cat>
          <c:val>
            <c:numRef>
              <c:f>'public ou privé'!$D$11:$D$14</c:f>
              <c:numCache>
                <c:formatCode>General</c:formatCode>
                <c:ptCount val="4"/>
                <c:pt idx="0">
                  <c:v>25</c:v>
                </c:pt>
                <c:pt idx="1">
                  <c:v>12</c:v>
                </c:pt>
                <c:pt idx="2">
                  <c:v>26</c:v>
                </c:pt>
                <c:pt idx="3">
                  <c:v>19</c:v>
                </c:pt>
              </c:numCache>
            </c:numRef>
          </c:val>
          <c:extLst xmlns:c16r2="http://schemas.microsoft.com/office/drawing/2015/06/chart">
            <c:ext xmlns:c16="http://schemas.microsoft.com/office/drawing/2014/chart" uri="{C3380CC4-5D6E-409C-BE32-E72D297353CC}">
              <c16:uniqueId val="{00000001-5593-43B8-99E6-FC893C46C413}"/>
            </c:ext>
          </c:extLst>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000" i="1"/>
              <a:t>Secteur professionnel de l'entrepirse</a:t>
            </a:r>
            <a:br>
              <a:rPr lang="fr-CH" sz="1000" i="1"/>
            </a:br>
            <a:r>
              <a:rPr lang="fr-CH" sz="1000" i="1"/>
              <a:t>n=63</a:t>
            </a:r>
          </a:p>
        </c:rich>
      </c:tx>
      <c:layout>
        <c:manualLayout>
          <c:xMode val="edge"/>
          <c:yMode val="edge"/>
          <c:x val="1.3282663250274706E-2"/>
          <c:y val="2.1621621621621623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Feuil4!$A$22:$A$38</c:f>
              <c:strCache>
                <c:ptCount val="17"/>
                <c:pt idx="0">
                  <c:v>Commerce / Vente</c:v>
                </c:pt>
                <c:pt idx="1">
                  <c:v>Culture et arts</c:v>
                </c:pt>
                <c:pt idx="2">
                  <c:v>Finance / Comptabilité / Audit</c:v>
                </c:pt>
                <c:pt idx="3">
                  <c:v>Immobilier</c:v>
                </c:pt>
                <c:pt idx="4">
                  <c:v>Information / Archives / Documentation</c:v>
                </c:pt>
                <c:pt idx="5">
                  <c:v>Marketing / Médias / RP / Évènementiel</c:v>
                </c:pt>
                <c:pt idx="6">
                  <c:v>Sciences / Recherche</c:v>
                </c:pt>
                <c:pt idx="7">
                  <c:v>Social</c:v>
                </c:pt>
                <c:pt idx="8">
                  <c:v>Formation / Pédagogie</c:v>
                </c:pt>
                <c:pt idx="9">
                  <c:v>Informatique / Télécommunications</c:v>
                </c:pt>
                <c:pt idx="10">
                  <c:v>Santé / Médecine</c:v>
                </c:pt>
                <c:pt idx="11">
                  <c:v>Industrie / Production / Technique</c:v>
                </c:pt>
                <c:pt idx="12">
                  <c:v>Autre</c:v>
                </c:pt>
                <c:pt idx="13">
                  <c:v>Humanitaire / ONG</c:v>
                </c:pt>
                <c:pt idx="14">
                  <c:v>Administration publique</c:v>
                </c:pt>
                <c:pt idx="15">
                  <c:v>Sans réponse</c:v>
                </c:pt>
                <c:pt idx="16">
                  <c:v>Environnement / Urbanisme</c:v>
                </c:pt>
              </c:strCache>
            </c:strRef>
          </c:cat>
          <c:val>
            <c:numRef>
              <c:f>Feuil4!$B$22:$B$38</c:f>
              <c:numCache>
                <c:formatCode>General</c:formatCode>
                <c:ptCount val="17"/>
                <c:pt idx="0">
                  <c:v>1</c:v>
                </c:pt>
                <c:pt idx="1">
                  <c:v>1</c:v>
                </c:pt>
                <c:pt idx="2">
                  <c:v>1</c:v>
                </c:pt>
                <c:pt idx="3">
                  <c:v>1</c:v>
                </c:pt>
                <c:pt idx="4">
                  <c:v>1</c:v>
                </c:pt>
                <c:pt idx="5">
                  <c:v>1</c:v>
                </c:pt>
                <c:pt idx="6">
                  <c:v>1</c:v>
                </c:pt>
                <c:pt idx="7">
                  <c:v>1</c:v>
                </c:pt>
                <c:pt idx="8">
                  <c:v>2</c:v>
                </c:pt>
                <c:pt idx="9">
                  <c:v>2</c:v>
                </c:pt>
                <c:pt idx="10">
                  <c:v>2</c:v>
                </c:pt>
                <c:pt idx="11">
                  <c:v>4</c:v>
                </c:pt>
                <c:pt idx="12">
                  <c:v>5</c:v>
                </c:pt>
                <c:pt idx="13">
                  <c:v>7</c:v>
                </c:pt>
                <c:pt idx="14">
                  <c:v>8</c:v>
                </c:pt>
                <c:pt idx="15">
                  <c:v>19</c:v>
                </c:pt>
                <c:pt idx="16">
                  <c:v>25</c:v>
                </c:pt>
              </c:numCache>
            </c:numRef>
          </c:val>
          <c:extLst xmlns:c16r2="http://schemas.microsoft.com/office/drawing/2015/06/chart">
            <c:ext xmlns:c16="http://schemas.microsoft.com/office/drawing/2014/chart" uri="{C3380CC4-5D6E-409C-BE32-E72D297353CC}">
              <c16:uniqueId val="{00000000-64D7-4B20-99E8-00EE94A3807D}"/>
            </c:ext>
          </c:extLst>
        </c:ser>
        <c:dLbls>
          <c:showLegendKey val="0"/>
          <c:showVal val="0"/>
          <c:showCatName val="0"/>
          <c:showSerName val="0"/>
          <c:showPercent val="0"/>
          <c:showBubbleSize val="0"/>
        </c:dLbls>
        <c:gapWidth val="182"/>
        <c:axId val="114176000"/>
        <c:axId val="106428608"/>
      </c:barChart>
      <c:catAx>
        <c:axId val="11417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6428608"/>
        <c:crosses val="autoZero"/>
        <c:auto val="1"/>
        <c:lblAlgn val="ctr"/>
        <c:lblOffset val="100"/>
        <c:noMultiLvlLbl val="0"/>
      </c:catAx>
      <c:valAx>
        <c:axId val="106428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17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'Fonction générique 2'!$A$39:$A$49</c:f>
              <c:strCache>
                <c:ptCount val="11"/>
                <c:pt idx="0">
                  <c:v>Communication, médiation</c:v>
                </c:pt>
                <c:pt idx="1">
                  <c:v>Responsable de service</c:v>
                </c:pt>
                <c:pt idx="2">
                  <c:v>Technicien</c:v>
                </c:pt>
                <c:pt idx="3">
                  <c:v>Adjoint scientifique</c:v>
                </c:pt>
                <c:pt idx="4">
                  <c:v>Coordinateur</c:v>
                </c:pt>
                <c:pt idx="5">
                  <c:v>Traitement des données</c:v>
                </c:pt>
                <c:pt idx="6">
                  <c:v>Ingénieur</c:v>
                </c:pt>
                <c:pt idx="7">
                  <c:v>Collaborateur scientifique</c:v>
                </c:pt>
                <c:pt idx="8">
                  <c:v>Conseiller / consultant</c:v>
                </c:pt>
                <c:pt idx="9">
                  <c:v>Projet</c:v>
                </c:pt>
                <c:pt idx="10">
                  <c:v>Autres</c:v>
                </c:pt>
              </c:strCache>
            </c:strRef>
          </c:cat>
          <c:val>
            <c:numRef>
              <c:f>'Fonction générique 2'!$B$39:$B$49</c:f>
              <c:numCache>
                <c:formatCode>General</c:formatCode>
                <c:ptCount val="11"/>
                <c:pt idx="0">
                  <c:v>2</c:v>
                </c:pt>
                <c:pt idx="1">
                  <c:v>2</c:v>
                </c:pt>
                <c:pt idx="2">
                  <c:v>2</c:v>
                </c:pt>
                <c:pt idx="3">
                  <c:v>2</c:v>
                </c:pt>
                <c:pt idx="4">
                  <c:v>3</c:v>
                </c:pt>
                <c:pt idx="5">
                  <c:v>3</c:v>
                </c:pt>
                <c:pt idx="6">
                  <c:v>4</c:v>
                </c:pt>
                <c:pt idx="7">
                  <c:v>4</c:v>
                </c:pt>
                <c:pt idx="8">
                  <c:v>8</c:v>
                </c:pt>
                <c:pt idx="9">
                  <c:v>15</c:v>
                </c:pt>
                <c:pt idx="10">
                  <c:v>18</c:v>
                </c:pt>
              </c:numCache>
            </c:numRef>
          </c:val>
          <c:extLst xmlns:c16r2="http://schemas.microsoft.com/office/drawing/2015/06/chart">
            <c:ext xmlns:c16="http://schemas.microsoft.com/office/drawing/2014/chart" uri="{C3380CC4-5D6E-409C-BE32-E72D297353CC}">
              <c16:uniqueId val="{00000000-2F7D-4C6E-8731-E74F414AE242}"/>
            </c:ext>
          </c:extLst>
        </c:ser>
        <c:dLbls>
          <c:showLegendKey val="0"/>
          <c:showVal val="0"/>
          <c:showCatName val="0"/>
          <c:showSerName val="0"/>
          <c:showPercent val="0"/>
          <c:showBubbleSize val="0"/>
        </c:dLbls>
        <c:gapWidth val="150"/>
        <c:axId val="114177024"/>
        <c:axId val="114327552"/>
      </c:barChart>
      <c:catAx>
        <c:axId val="114177024"/>
        <c:scaling>
          <c:orientation val="minMax"/>
        </c:scaling>
        <c:delete val="0"/>
        <c:axPos val="l"/>
        <c:numFmt formatCode="General" sourceLinked="0"/>
        <c:majorTickMark val="out"/>
        <c:minorTickMark val="none"/>
        <c:tickLblPos val="nextTo"/>
        <c:crossAx val="114327552"/>
        <c:crosses val="autoZero"/>
        <c:auto val="1"/>
        <c:lblAlgn val="ctr"/>
        <c:lblOffset val="100"/>
        <c:noMultiLvlLbl val="0"/>
      </c:catAx>
      <c:valAx>
        <c:axId val="114327552"/>
        <c:scaling>
          <c:orientation val="minMax"/>
        </c:scaling>
        <c:delete val="0"/>
        <c:axPos val="b"/>
        <c:majorGridlines/>
        <c:numFmt formatCode="General" sourceLinked="1"/>
        <c:majorTickMark val="out"/>
        <c:minorTickMark val="none"/>
        <c:tickLblPos val="nextTo"/>
        <c:crossAx val="11417702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CH" sz="1000" b="0" i="1" baseline="0"/>
              <a:t>Nombre de personnes traitant fréquemment la problématique dans leur travail</a:t>
            </a:r>
          </a:p>
          <a:p>
            <a:pPr>
              <a:defRPr/>
            </a:pPr>
            <a:r>
              <a:rPr lang="fr-CH" sz="1000" b="0" i="1"/>
              <a:t>n=61</a:t>
            </a:r>
          </a:p>
        </c:rich>
      </c:tx>
      <c:layout>
        <c:manualLayout>
          <c:xMode val="edge"/>
          <c:yMode val="edge"/>
          <c:x val="7.2478190506427564E-3"/>
          <c:y val="9.4228492470253104E-3"/>
        </c:manualLayout>
      </c:layout>
      <c:overlay val="0"/>
    </c:title>
    <c:autoTitleDeleted val="0"/>
    <c:plotArea>
      <c:layout>
        <c:manualLayout>
          <c:layoutTarget val="inner"/>
          <c:xMode val="edge"/>
          <c:yMode val="edge"/>
          <c:x val="0.56065527649361435"/>
          <c:y val="0.15761285840524336"/>
          <c:w val="0.19737048198106055"/>
          <c:h val="0.75113735768962619"/>
        </c:manualLayout>
      </c:layout>
      <c:barChart>
        <c:barDir val="bar"/>
        <c:grouping val="clustered"/>
        <c:varyColors val="0"/>
        <c:ser>
          <c:idx val="0"/>
          <c:order val="0"/>
          <c:invertIfNegative val="0"/>
          <c:cat>
            <c:strRef>
              <c:f>'[Données insertion mises en forme_V4.xlsx]ACTIVITE PROFESSIONNELLE'!$A$160:$O$160</c:f>
              <c:strCache>
                <c:ptCount val="15"/>
                <c:pt idx="0">
                  <c:v>Construction  et  promotion  immobilière  </c:v>
                </c:pt>
                <c:pt idx="1">
                  <c:v>Acceptabilité  sociale  et  participation  citoyenne  </c:v>
                </c:pt>
                <c:pt idx="2">
                  <c:v> Transports  et  mobilité  </c:v>
                </c:pt>
                <c:pt idx="3">
                  <c:v>Tourisme  </c:v>
                </c:pt>
                <c:pt idx="4">
                  <c:v>Economie  des  ressources  naturelles    </c:v>
                </c:pt>
                <c:pt idx="5">
                  <c:v> Gestion  et  recyclage  des  déchets  </c:v>
                </c:pt>
                <c:pt idx="6">
                  <c:v> Santé  et  nutrition  </c:v>
                </c:pt>
                <c:pt idx="7">
                  <c:v>Réglementation  et  droit  de  l’environnement  </c:v>
                </c:pt>
                <c:pt idx="8">
                  <c:v>Traitement  et  gestion  de  l’eau  </c:v>
                </c:pt>
                <c:pt idx="9">
                  <c:v>Biodiversité  et  écosystèmes  </c:v>
                </c:pt>
                <c:pt idx="10">
                  <c:v>Ressources  énergétiques  et  efficience  énergétique  </c:v>
                </c:pt>
                <c:pt idx="11">
                  <c:v>Développement  territorial  et  urbanisme  </c:v>
                </c:pt>
                <c:pt idx="12">
                  <c:v>Politique  environnementale  </c:v>
                </c:pt>
                <c:pt idx="13">
                  <c:v>Changements  et  impacts  climatiques  </c:v>
                </c:pt>
                <c:pt idx="14">
                  <c:v>Développement  durable  </c:v>
                </c:pt>
              </c:strCache>
            </c:strRef>
          </c:cat>
          <c:val>
            <c:numRef>
              <c:f>'[Données insertion mises en forme_V4.xlsx]ACTIVITE PROFESSIONNELLE'!$A$161:$O$161</c:f>
              <c:numCache>
                <c:formatCode>General</c:formatCode>
                <c:ptCount val="15"/>
                <c:pt idx="0">
                  <c:v>3</c:v>
                </c:pt>
                <c:pt idx="1">
                  <c:v>4</c:v>
                </c:pt>
                <c:pt idx="2">
                  <c:v>4</c:v>
                </c:pt>
                <c:pt idx="3">
                  <c:v>4</c:v>
                </c:pt>
                <c:pt idx="4">
                  <c:v>5</c:v>
                </c:pt>
                <c:pt idx="5">
                  <c:v>7</c:v>
                </c:pt>
                <c:pt idx="6">
                  <c:v>8</c:v>
                </c:pt>
                <c:pt idx="7">
                  <c:v>9</c:v>
                </c:pt>
                <c:pt idx="8">
                  <c:v>11</c:v>
                </c:pt>
                <c:pt idx="9">
                  <c:v>14</c:v>
                </c:pt>
                <c:pt idx="10">
                  <c:v>15</c:v>
                </c:pt>
                <c:pt idx="11">
                  <c:v>17</c:v>
                </c:pt>
                <c:pt idx="12">
                  <c:v>17</c:v>
                </c:pt>
                <c:pt idx="13">
                  <c:v>18</c:v>
                </c:pt>
                <c:pt idx="14">
                  <c:v>19</c:v>
                </c:pt>
              </c:numCache>
            </c:numRef>
          </c:val>
          <c:extLst xmlns:c16r2="http://schemas.microsoft.com/office/drawing/2015/06/chart">
            <c:ext xmlns:c16="http://schemas.microsoft.com/office/drawing/2014/chart" uri="{C3380CC4-5D6E-409C-BE32-E72D297353CC}">
              <c16:uniqueId val="{00000000-D928-4171-B7B6-96E1B07E4CBA}"/>
            </c:ext>
          </c:extLst>
        </c:ser>
        <c:dLbls>
          <c:showLegendKey val="0"/>
          <c:showVal val="0"/>
          <c:showCatName val="0"/>
          <c:showSerName val="0"/>
          <c:showPercent val="0"/>
          <c:showBubbleSize val="0"/>
        </c:dLbls>
        <c:gapWidth val="150"/>
        <c:axId val="114177536"/>
        <c:axId val="114329856"/>
      </c:barChart>
      <c:catAx>
        <c:axId val="114177536"/>
        <c:scaling>
          <c:orientation val="minMax"/>
        </c:scaling>
        <c:delete val="0"/>
        <c:axPos val="l"/>
        <c:numFmt formatCode="General" sourceLinked="0"/>
        <c:majorTickMark val="none"/>
        <c:minorTickMark val="none"/>
        <c:tickLblPos val="nextTo"/>
        <c:crossAx val="114329856"/>
        <c:crosses val="autoZero"/>
        <c:auto val="1"/>
        <c:lblAlgn val="ctr"/>
        <c:lblOffset val="100"/>
        <c:noMultiLvlLbl val="0"/>
      </c:catAx>
      <c:valAx>
        <c:axId val="114329856"/>
        <c:scaling>
          <c:orientation val="minMax"/>
        </c:scaling>
        <c:delete val="0"/>
        <c:axPos val="b"/>
        <c:majorGridlines/>
        <c:numFmt formatCode="General" sourceLinked="1"/>
        <c:majorTickMark val="none"/>
        <c:minorTickMark val="none"/>
        <c:tickLblPos val="nextTo"/>
        <c:crossAx val="1141775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272243258197716"/>
          <c:y val="0"/>
          <c:w val="0.18154549021718291"/>
          <c:h val="0.85965295175539569"/>
        </c:manualLayout>
      </c:layout>
      <c:barChart>
        <c:barDir val="bar"/>
        <c:grouping val="clustered"/>
        <c:varyColors val="0"/>
        <c:ser>
          <c:idx val="0"/>
          <c:order val="0"/>
          <c:spPr>
            <a:solidFill>
              <a:schemeClr val="accent1"/>
            </a:solidFill>
            <a:ln>
              <a:noFill/>
            </a:ln>
            <a:effectLst/>
          </c:spPr>
          <c:invertIfNegative val="0"/>
          <c:cat>
            <c:strRef>
              <c:f>'Activité professionnelle'!$A$336:$H$336</c:f>
              <c:strCache>
                <c:ptCount val="8"/>
                <c:pt idx="0">
                  <c:v>Analyser  et  interpréter  des  données  </c:v>
                </c:pt>
                <c:pt idx="1">
                  <c:v>Concevoir  ou  gérer  des  projets pour  diminuer  l'impact  des  perturbations  environnementales  </c:v>
                </c:pt>
                <c:pt idx="2">
                  <c:v>Réaliser  des  audits  environnementaux , émettre des recommandations</c:v>
                </c:pt>
                <c:pt idx="3">
                  <c:v>Rechercher  des  informations  scientifiques  </c:v>
                </c:pt>
                <c:pt idx="4">
                  <c:v>Modéliser  des  données,  développer  des  modèles  prédictifs    </c:v>
                </c:pt>
                <c:pt idx="5">
                  <c:v>Produire  de  l’information  sur  l’environnement</c:v>
                </c:pt>
                <c:pt idx="6">
                  <c:v>Enseigner,  développer  des  activités  éducatives  à  propos  de  l'environnement  </c:v>
                </c:pt>
                <c:pt idx="7">
                  <c:v>Procéder  à  des  échantillonnages,  des  analyses  de  terrain  ou  en  laboratoire  </c:v>
                </c:pt>
              </c:strCache>
            </c:strRef>
          </c:cat>
          <c:val>
            <c:numRef>
              <c:f>'Activité professionnelle'!$A$337:$H$337</c:f>
              <c:numCache>
                <c:formatCode>General</c:formatCode>
                <c:ptCount val="8"/>
                <c:pt idx="0">
                  <c:v>31</c:v>
                </c:pt>
                <c:pt idx="1">
                  <c:v>26</c:v>
                </c:pt>
                <c:pt idx="2">
                  <c:v>20</c:v>
                </c:pt>
                <c:pt idx="3">
                  <c:v>15</c:v>
                </c:pt>
                <c:pt idx="4">
                  <c:v>15</c:v>
                </c:pt>
                <c:pt idx="5">
                  <c:v>14</c:v>
                </c:pt>
                <c:pt idx="6">
                  <c:v>8</c:v>
                </c:pt>
                <c:pt idx="7">
                  <c:v>7</c:v>
                </c:pt>
              </c:numCache>
            </c:numRef>
          </c:val>
          <c:extLst xmlns:c16r2="http://schemas.microsoft.com/office/drawing/2015/06/chart">
            <c:ext xmlns:c16="http://schemas.microsoft.com/office/drawing/2014/chart" uri="{C3380CC4-5D6E-409C-BE32-E72D297353CC}">
              <c16:uniqueId val="{00000000-FC4A-487D-9A24-5DC78DC60DEB}"/>
            </c:ext>
          </c:extLst>
        </c:ser>
        <c:dLbls>
          <c:showLegendKey val="0"/>
          <c:showVal val="0"/>
          <c:showCatName val="0"/>
          <c:showSerName val="0"/>
          <c:showPercent val="0"/>
          <c:showBubbleSize val="0"/>
        </c:dLbls>
        <c:gapWidth val="182"/>
        <c:axId val="114178048"/>
        <c:axId val="114331008"/>
      </c:barChart>
      <c:catAx>
        <c:axId val="1141780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331008"/>
        <c:crosses val="autoZero"/>
        <c:auto val="1"/>
        <c:lblAlgn val="r"/>
        <c:lblOffset val="100"/>
        <c:noMultiLvlLbl val="0"/>
      </c:catAx>
      <c:valAx>
        <c:axId val="114331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17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7E8A-F732-4793-860C-4BE4DF9D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Genolet</dc:creator>
  <cp:lastModifiedBy>Genolet</cp:lastModifiedBy>
  <cp:revision>12</cp:revision>
  <cp:lastPrinted>2019-10-31T09:29:00Z</cp:lastPrinted>
  <dcterms:created xsi:type="dcterms:W3CDTF">2019-11-07T09:45:00Z</dcterms:created>
  <dcterms:modified xsi:type="dcterms:W3CDTF">2019-11-14T13:14:00Z</dcterms:modified>
</cp:coreProperties>
</file>